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ReNew Energy Global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nominal value of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Patrice Walch-Watson</w:t>
              <w:br/>
              <w:t>Canada Pension Plan Investment Board, One Queen Street East, Suite 2500</w:t>
              <w:br/>
              <w:t>Toronto, A6, M5C 2W5</w:t>
              <w:br/>
              <w:t>416-868-4075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Canada Pension Plan Investment Board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88,846,844.00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88,846,844.00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88,846,844.00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34.4 %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Item 13 is calculated based on (i) 246,038,922 Class A ordinary shares (excluding treasury shares), nominal value of $0.0001 (the "Shares"), of ReNew Energy Global plc, a public limited company incorporated in England and Wales (the "Issuer"), outstanding as of March 31, 2026, as reported by the Issuer in its Form 20-F filed with the U.S. Securities and Exchange Commission (the "SEC") on July 30, 2026 plus (ii) an additional 12,345,678 Shares assuming conversion of the India Shares (as defined below). With respect to items 7, 9, 11 and 13, the Reporting Person currently holds 76,501,166 Shares of the Issuer. In addition, the Business Combination Agreement grants the Reporting Person the right to, at its discretion, transfer the ordinary shares of Renew Power Private Limited, a company with limited liability incorporated under the laws of India and subsidiary of the Issuer ("ReNew India"), held by the Reporting Person (the "India Shares") to the Issuer in exchange for an aggregate of 12,345,678 Shares. The Reporting Person also holds one Class D ordinary share of the Issuer, nominal value of $0.0001 (the "Class D Share"). The Class D Share effectively gives the Reporting Person the right to exercise its voting rights as if the Reporting Person had already converted the India Shares into Shares. The Reporting Person is considered to beneficially own an aggregate of 88,846,844 Shares, or 34.4% of the voting rights associated with the outstanding Shares (including 12,345,678 voting rights exercisable by the Reporting Person by virtue of the Class D Share held by the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nominal value of $0.0001</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ReNew Energy Global plc</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Vistra (UK) Ltd, Suite 3, 7th Floor 50, Broadway, London, UNITED KINGDOM , SW1H 0DB.</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15 (this "Amendment") amends and supplements the Schedule 13D filed by the Reporting Person on September 2, 2021 and amended and supplemented on February 15, 2022, February 18, 2022, February 24, 2022, September 23, 2022, October 3, 2022, March 2, 2023, March 8, 2023, July 24, 2023, December 10, 2024, July 3, 2025, October 10, 2025, December 15, 2025, May 28, 2026 and July 27, 2026 (the "Original Schedule 13D" and, as amended and supplemented by this Amendment, the "Schedule 13D"). Except as specifically provided herein, this Amendment does not modify any of the information previously reported on the Original Schedule 13D. Capitalized terms not otherwise defined in this Amendment shall have the same meanings ascribed thereto in the Original Schedule 13D. This Schedule 13D relates to the Class A ordinary shares, nominal value of $0.0001 (the "Shares"), of ReNew Energy Global plc, a public limited company incorporated in England and Wales (the "Issuer").</w:t>
            </w:r>
          </w:p>
        </w:tc>
      </w:tr>
      <w:tr>
        <w:trPr/>
        <w:tc>
          <w:tcPr>
            <w:tcW w:w="1157" w:type="dxa"/>
            <w:tcBorders/>
            <w:vAlign w:val="center"/>
          </w:tcPr>
          <w:p>
            <w:pPr>
              <w:pStyle w:val="TableContents"/>
              <w:bidi w:val="0"/>
              <w:spacing w:before="0" w:after="283"/>
              <w:jc w:val="left"/>
              <w:rPr/>
            </w:pPr>
            <w:r>
              <w:rPr/>
              <w:t>Item 2.</w:t>
            </w:r>
          </w:p>
        </w:tc>
        <w:tc>
          <w:tcPr>
            <w:tcW w:w="8893"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0"/>
              <w:jc w:val="left"/>
              <w:rPr/>
            </w:pPr>
            <w:r>
              <w:rPr/>
              <w:t>This Amendment amends and restates the final paragraph of Item 2 of the Original Schedule 13D in its entirety as follows: In accordance with the provisions of General Instruction C to Schedule 13D, with respect to the Reporting Person, information concerning the name, business address, principal occupation and citizenship of its general partners, executive officers and board of directors and each person controlling the Reporting Person (collectively, the "Covered Persons"), required by Item 2 of Schedule 13D, is provided on Schedule I (attached as Exhibit 99.25) ("Schedule I") and is incorporated by reference herein. Schedule I to this Amendment amends and restates the information set forth on Schedule I to the Original Schedule 13D in its entirety.</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0"/>
              <w:jc w:val="left"/>
              <w:rPr/>
            </w:pPr>
            <w:r>
              <w:rPr/>
              <w:t>See Item 2(a) above, which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0"/>
              <w:jc w:val="left"/>
              <w:rPr/>
            </w:pPr>
            <w:r>
              <w:rPr/>
              <w:t>See Item 2(a) above, which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0"/>
              <w:jc w:val="left"/>
              <w:rPr/>
            </w:pPr>
            <w:r>
              <w:rPr/>
              <w:t>Neither the Reporting Person nor, to the Reporting Persons' knowledge, any Covered Person listed on Schedule I (attached as Exhibit 99.25) has during the last five years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0"/>
              <w:jc w:val="left"/>
              <w:rPr/>
            </w:pPr>
            <w:r>
              <w:rPr/>
              <w:t>Neither the Reporting Person nor, to the Reporting Persons' knowledge, any Covered Person listed on Schedule I (attached as Exhibit 99.25)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(f)</w:t>
            </w:r>
          </w:p>
        </w:tc>
        <w:tc>
          <w:tcPr>
            <w:tcW w:w="8893" w:type="dxa"/>
            <w:tcBorders/>
            <w:vAlign w:val="center"/>
          </w:tcPr>
          <w:p>
            <w:pPr>
              <w:pStyle w:val="TableContents"/>
              <w:bidi w:val="0"/>
              <w:spacing w:before="0" w:after="0"/>
              <w:jc w:val="left"/>
              <w:rPr/>
            </w:pPr>
            <w:r>
              <w:rPr/>
              <w:t>See Item 2(a) above, which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4.</w:t>
            </w:r>
          </w:p>
        </w:tc>
        <w:tc>
          <w:tcPr>
            <w:tcW w:w="8893"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This Amendment amends and supplements Item 4 of the Original Schedule 13D by adding the following: Confirmatory Letter On August 6, 2026, the Consortium jointly submitted a confirmatory letter (the "Confirmatory Letter") to the Board to reaffirm the Cash Consideration of $7.02 per share set out in the Revised Proposal submitted by the Consortium on July 27, 2026, as its best and final non-binding offer and to confirm that the Consortium's due diligence exercise has been completed. The Confirmatory Letter further reaffirms that the Consortium is interested only in acquiring the Shares (on a fully diluted basis), and the Consortium does not intend to sell their Shares to any third party in any alternative takeover transaction. All other terms of the Revised Proposal and proposal made by the Consortium on May 28, 2026, including the Rollover, remain unchanged. The Confirmatory Letter is non-binding, and no agreement, arrangement or understanding between the Consortium, on the one hand, and the Issuer, on the other hand, relating to the Confirmatory Letter, the Proposed Transaction or any other transaction will be created until such time as definitive agreements for the Proposed Transaction have been executed and delivered. The Reporting Person does not intend to update this Schedule 13D to reflect developments relating to the Proposed Transaction except to the extent required by law. References to, and descriptions of, the Confirmatory Letter in this Schedule 13D are qualified in their entirety by the terms of the Confirmatory Letter, a copy of which is attached hereto as Exhibit 99.26 and is incorporated in its entirety into this Item 4.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This Amendment amends and supplements Item 7 of the Original Schedule 13D by adding the following: Exhibit 99.25 List of Covered Persons Exhibit 99.26 Confirmatory Letter, dated August 6, 2026, from Canada Pension Plan Investment Board and Sumant Sinha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178" w:type="dxa"/>
        <w:jc w:val="left"/>
        <w:tblInd w:w="0" w:type="dxa"/>
        <w:tblLayout w:type="fixed"/>
        <w:tblCellMar>
          <w:top w:w="28" w:type="dxa"/>
          <w:left w:w="28" w:type="dxa"/>
          <w:bottom w:w="28" w:type="dxa"/>
          <w:right w:w="28" w:type="dxa"/>
        </w:tblCellMar>
      </w:tblPr>
      <w:tblGrid>
        <w:gridCol w:w="4089"/>
        <w:gridCol w:w="4089"/>
      </w:tblGrid>
      <w:tr>
        <w:trPr/>
        <w:tc>
          <w:tcPr>
            <w:tcW w:w="4089" w:type="dxa"/>
            <w:tcBorders/>
            <w:vAlign w:val="center"/>
          </w:tcPr>
          <w:p>
            <w:pPr>
              <w:pStyle w:val="TableContents"/>
              <w:bidi w:val="0"/>
              <w:spacing w:before="0" w:after="0"/>
              <w:jc w:val="left"/>
              <w:rPr/>
            </w:pPr>
            <w:r>
              <w:rPr/>
              <w:t> </w:t>
            </w:r>
          </w:p>
          <w:tbl>
            <w:tblPr>
              <w:tblW w:w="3916" w:type="dxa"/>
              <w:jc w:val="left"/>
              <w:tblInd w:w="0" w:type="dxa"/>
              <w:tblLayout w:type="fixed"/>
              <w:tblCellMar>
                <w:top w:w="28" w:type="dxa"/>
                <w:left w:w="28" w:type="dxa"/>
                <w:bottom w:w="28" w:type="dxa"/>
                <w:right w:w="28" w:type="dxa"/>
              </w:tblCellMar>
            </w:tblPr>
            <w:tblGrid>
              <w:gridCol w:w="3916"/>
            </w:tblGrid>
            <w:tr>
              <w:trPr/>
              <w:tc>
                <w:tcPr>
                  <w:tcW w:w="3916" w:type="dxa"/>
                  <w:tcBorders/>
                  <w:vAlign w:val="center"/>
                </w:tcPr>
                <w:p>
                  <w:pPr>
                    <w:pStyle w:val="TableContents"/>
                    <w:bidi w:val="0"/>
                    <w:spacing w:before="0" w:after="0"/>
                    <w:jc w:val="left"/>
                    <w:rPr/>
                  </w:pPr>
                  <w:r>
                    <w:rPr/>
                    <w:t>Canada Pension Plan Investment Board</w:t>
                  </w:r>
                </w:p>
              </w:tc>
            </w:tr>
          </w:tbl>
          <w:p>
            <w:pPr>
              <w:pStyle w:val="TableContents"/>
              <w:bidi w:val="0"/>
              <w:spacing w:before="0" w:after="283"/>
              <w:jc w:val="left"/>
              <w:rPr/>
            </w:pPr>
            <w:r>
              <w:rPr/>
            </w:r>
          </w:p>
        </w:tc>
        <w:tc>
          <w:tcPr>
            <w:tcW w:w="4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Howard Rusak</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Director, Legal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See Exhibit 99.22 Power of Attorney of Canada Pension Plan Investment Board (incorporated by reference to Exhibit 99.22 to Amendment No. 13 to the Schedule 13D filed by Canada Pension Plan Investment Board in respect of the issuer with the Securities and Exchange Commission on May 28, 2026).</w:t>
            </w:r>
          </w:p>
        </w:tc>
      </w:tr>
    </w:tbl>
    <w:p>
      <w:pPr>
        <w:pStyle w:val="TextBody"/>
        <w:bidi w:val="0"/>
        <w:jc w:val="left"/>
        <w:rPr/>
      </w:pPr>
      <w:bookmarkStart w:id="14" w:name="rnw-ex99_25.htm"/>
      <w:bookmarkStart w:id="15" w:name="ksrnwex99_25"/>
      <w:bookmarkEnd w:id="14"/>
      <w:bookmarkEnd w:id="15"/>
      <w:r>
        <w:rPr/>
        <w:t> </w:t>
      </w:r>
      <w:r>
        <w:br w:type="page"/>
      </w:r>
    </w:p>
    <w:p>
      <w:pPr>
        <w:pStyle w:val="TextBody"/>
        <w:bidi w:val="0"/>
        <w:spacing w:before="0" w:after="160"/>
        <w:jc w:val="right"/>
        <w:rPr>
          <w:rFonts w:ascii="Times New Roman" w:hAnsi="Times New Roman"/>
          <w:b/>
          <w:color w:val="000000"/>
          <w:sz w:val="20"/>
          <w:u w:val="single"/>
        </w:rPr>
      </w:pPr>
      <w:r>
        <w:rPr>
          <w:rFonts w:ascii="Times New Roman" w:hAnsi="Times New Roman"/>
          <w:b/>
          <w:color w:val="000000"/>
          <w:sz w:val="20"/>
          <w:u w:val="single"/>
        </w:rPr>
        <w:t>Exhibit 99.25</w:t>
      </w:r>
    </w:p>
    <w:p>
      <w:pPr>
        <w:pStyle w:val="TextBody"/>
        <w:bidi w:val="0"/>
        <w:spacing w:before="0" w:after="160"/>
        <w:jc w:val="center"/>
        <w:rPr/>
      </w:pPr>
      <w:r>
        <w:rPr/>
        <w:t> </w:t>
      </w:r>
    </w:p>
    <w:p>
      <w:pPr>
        <w:pStyle w:val="TextBody"/>
        <w:bidi w:val="0"/>
        <w:spacing w:before="0" w:after="160"/>
        <w:jc w:val="center"/>
        <w:rPr>
          <w:rFonts w:ascii="Times New Roman" w:hAnsi="Times New Roman"/>
          <w:b/>
          <w:color w:val="000000"/>
          <w:sz w:val="20"/>
          <w:u w:val="single"/>
        </w:rPr>
      </w:pPr>
      <w:r>
        <w:rPr>
          <w:rFonts w:ascii="Times New Roman" w:hAnsi="Times New Roman"/>
          <w:b/>
          <w:color w:val="000000"/>
          <w:sz w:val="20"/>
          <w:u w:val="single"/>
        </w:rPr>
        <w:t>Schedule I</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Directors and Officers of Canada Pension Plan Investment Board</w:t>
      </w:r>
    </w:p>
    <w:p>
      <w:pPr>
        <w:pStyle w:val="TextBody"/>
        <w:bidi w:val="0"/>
        <w:jc w:val="left"/>
        <w:rPr>
          <w:rFonts w:ascii="Times New Roman" w:hAnsi="Times New Roman"/>
          <w:color w:val="000000"/>
          <w:sz w:val="20"/>
        </w:rPr>
      </w:pPr>
      <w:r>
        <w:rPr>
          <w:rFonts w:ascii="Times New Roman" w:hAnsi="Times New Roman"/>
          <w:color w:val="000000"/>
          <w:sz w:val="20"/>
        </w:rPr>
        <w:t>The name, present principal occupation or employment, business address and citizenship of each of the directors and executive officers of Canada Pension Plan Investment Board are set forth below.</w:t>
      </w:r>
    </w:p>
    <w:p>
      <w:pPr>
        <w:pStyle w:val="TextBody"/>
        <w:bidi w:val="0"/>
        <w:jc w:val="center"/>
        <w:rPr>
          <w:rFonts w:ascii="Times New Roman" w:hAnsi="Times New Roman"/>
          <w:b/>
          <w:color w:val="000000"/>
          <w:sz w:val="20"/>
        </w:rPr>
      </w:pPr>
      <w:r>
        <w:rPr>
          <w:rFonts w:ascii="Times New Roman" w:hAnsi="Times New Roman"/>
          <w:b/>
          <w:color w:val="000000"/>
          <w:sz w:val="20"/>
        </w:rPr>
        <w:t>Directors of Canada Pension Plan Investment Board</w:t>
      </w:r>
    </w:p>
    <w:p>
      <w:pPr>
        <w:pStyle w:val="TextBody"/>
        <w:bidi w:val="0"/>
        <w:jc w:val="left"/>
        <w:rPr>
          <w:rFonts w:ascii="Times New Roman" w:hAnsi="Times New Roman"/>
          <w:color w:val="000000"/>
          <w:sz w:val="20"/>
        </w:rPr>
      </w:pPr>
      <w:r>
        <w:rPr>
          <w:rFonts w:ascii="Times New Roman" w:hAnsi="Times New Roman"/>
          <w:color w:val="000000"/>
          <w:sz w:val="20"/>
        </w:rPr>
        <w:t>Sylvia Chrominska</w:t>
      </w:r>
    </w:p>
    <w:p>
      <w:pPr>
        <w:pStyle w:val="TextBody"/>
        <w:bidi w:val="0"/>
        <w:jc w:val="left"/>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left"/>
        <w:rPr>
          <w:rFonts w:ascii="Times New Roman" w:hAnsi="Times New Roman"/>
          <w:color w:val="000000"/>
          <w:sz w:val="20"/>
        </w:rPr>
      </w:pPr>
      <w:r>
        <w:rPr>
          <w:rFonts w:ascii="Times New Roman" w:hAnsi="Times New Roman"/>
          <w:color w:val="000000"/>
          <w:sz w:val="20"/>
        </w:rPr>
        <w:t>Principal Occupation: Corporate Director</w:t>
      </w:r>
    </w:p>
    <w:p>
      <w:pPr>
        <w:pStyle w:val="TextBody"/>
        <w:bidi w:val="0"/>
        <w:jc w:val="left"/>
        <w:rPr>
          <w:rFonts w:ascii="Times New Roman" w:hAnsi="Times New Roman"/>
          <w:color w:val="000000"/>
          <w:sz w:val="20"/>
        </w:rPr>
      </w:pPr>
      <w:r>
        <w:rPr>
          <w:rFonts w:ascii="Times New Roman" w:hAnsi="Times New Roman"/>
          <w:color w:val="000000"/>
          <w:sz w:val="20"/>
        </w:rPr>
        <w:t>Citizenship: Canada</w:t>
      </w:r>
    </w:p>
    <w:p>
      <w:pPr>
        <w:pStyle w:val="TextBody"/>
        <w:bidi w:val="0"/>
        <w:jc w:val="left"/>
        <w:rPr>
          <w:rFonts w:ascii="Times New Roman" w:hAnsi="Times New Roman"/>
          <w:color w:val="000000"/>
          <w:sz w:val="20"/>
        </w:rPr>
      </w:pPr>
      <w:r>
        <w:rPr>
          <w:rFonts w:ascii="Times New Roman" w:hAnsi="Times New Roman"/>
          <w:color w:val="000000"/>
          <w:sz w:val="20"/>
        </w:rPr>
        <w:t>Dean Connor</w:t>
      </w:r>
    </w:p>
    <w:p>
      <w:pPr>
        <w:pStyle w:val="TextBody"/>
        <w:bidi w:val="0"/>
        <w:jc w:val="left"/>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left"/>
        <w:rPr>
          <w:rFonts w:ascii="Times New Roman" w:hAnsi="Times New Roman"/>
          <w:color w:val="000000"/>
          <w:sz w:val="20"/>
        </w:rPr>
      </w:pPr>
      <w:r>
        <w:rPr>
          <w:rFonts w:ascii="Times New Roman" w:hAnsi="Times New Roman"/>
          <w:color w:val="000000"/>
          <w:sz w:val="20"/>
        </w:rPr>
        <w:t>Principal Occupation: Corporate Director</w:t>
      </w:r>
    </w:p>
    <w:p>
      <w:pPr>
        <w:pStyle w:val="TextBody"/>
        <w:bidi w:val="0"/>
        <w:jc w:val="left"/>
        <w:rPr>
          <w:rFonts w:ascii="Times New Roman" w:hAnsi="Times New Roman"/>
          <w:color w:val="000000"/>
          <w:sz w:val="20"/>
        </w:rPr>
      </w:pPr>
      <w:r>
        <w:rPr>
          <w:rFonts w:ascii="Times New Roman" w:hAnsi="Times New Roman"/>
          <w:color w:val="000000"/>
          <w:sz w:val="20"/>
        </w:rPr>
        <w:t>Citizenship: Canada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Elizabeth Cannon </w:t>
      </w:r>
    </w:p>
    <w:p>
      <w:pPr>
        <w:pStyle w:val="TextBody"/>
        <w:bidi w:val="0"/>
        <w:jc w:val="left"/>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left"/>
        <w:rPr>
          <w:rFonts w:ascii="Times New Roman" w:hAnsi="Times New Roman"/>
          <w:color w:val="000000"/>
          <w:sz w:val="20"/>
        </w:rPr>
      </w:pPr>
      <w:r>
        <w:rPr>
          <w:rFonts w:ascii="Times New Roman" w:hAnsi="Times New Roman"/>
          <w:color w:val="000000"/>
          <w:sz w:val="20"/>
        </w:rPr>
        <w:t>Principal Occupation: Professor and President Emerita, University of Calgary</w:t>
      </w:r>
    </w:p>
    <w:p>
      <w:pPr>
        <w:pStyle w:val="TextBody"/>
        <w:bidi w:val="0"/>
        <w:jc w:val="left"/>
        <w:rPr>
          <w:rFonts w:ascii="Times New Roman" w:hAnsi="Times New Roman"/>
          <w:color w:val="000000"/>
          <w:sz w:val="20"/>
        </w:rPr>
      </w:pPr>
      <w:r>
        <w:rPr>
          <w:rFonts w:ascii="Times New Roman" w:hAnsi="Times New Roman"/>
          <w:color w:val="000000"/>
          <w:sz w:val="20"/>
        </w:rPr>
        <w:t>Citizenship: Canada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Stephanie Coyles</w:t>
      </w:r>
    </w:p>
    <w:p>
      <w:pPr>
        <w:pStyle w:val="TextBody"/>
        <w:bidi w:val="0"/>
        <w:jc w:val="left"/>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left"/>
        <w:rPr>
          <w:rFonts w:ascii="Times New Roman" w:hAnsi="Times New Roman"/>
          <w:color w:val="000000"/>
          <w:sz w:val="20"/>
        </w:rPr>
      </w:pPr>
      <w:r>
        <w:rPr>
          <w:rFonts w:ascii="Times New Roman" w:hAnsi="Times New Roman"/>
          <w:color w:val="000000"/>
          <w:sz w:val="20"/>
        </w:rPr>
        <w:t>Principal Occupation: Corporate Director</w:t>
      </w:r>
    </w:p>
    <w:p>
      <w:pPr>
        <w:pStyle w:val="TextBody"/>
        <w:bidi w:val="0"/>
        <w:jc w:val="left"/>
        <w:rPr>
          <w:rFonts w:ascii="Times New Roman" w:hAnsi="Times New Roman"/>
          <w:color w:val="000000"/>
          <w:sz w:val="20"/>
        </w:rPr>
      </w:pPr>
      <w:r>
        <w:rPr>
          <w:rFonts w:ascii="Times New Roman" w:hAnsi="Times New Roman"/>
          <w:color w:val="000000"/>
          <w:sz w:val="20"/>
        </w:rPr>
        <w:t>Citizenship: Canada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Gillian (Jill) Denham</w:t>
      </w:r>
    </w:p>
    <w:p>
      <w:pPr>
        <w:pStyle w:val="TextBody"/>
        <w:bidi w:val="0"/>
        <w:jc w:val="left"/>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left"/>
        <w:rPr>
          <w:rFonts w:ascii="Times New Roman" w:hAnsi="Times New Roman"/>
          <w:color w:val="000000"/>
          <w:sz w:val="20"/>
        </w:rPr>
      </w:pPr>
      <w:r>
        <w:rPr>
          <w:rFonts w:ascii="Times New Roman" w:hAnsi="Times New Roman"/>
          <w:color w:val="000000"/>
          <w:sz w:val="20"/>
        </w:rPr>
        <w:t>Principal Occupation: Corporate Director</w:t>
      </w:r>
    </w:p>
    <w:p>
      <w:pPr>
        <w:pStyle w:val="TextBody"/>
        <w:bidi w:val="0"/>
        <w:jc w:val="left"/>
        <w:rPr>
          <w:rFonts w:ascii="Times New Roman" w:hAnsi="Times New Roman"/>
          <w:color w:val="000000"/>
          <w:sz w:val="20"/>
        </w:rPr>
      </w:pPr>
      <w:r>
        <w:rPr>
          <w:rFonts w:ascii="Times New Roman" w:hAnsi="Times New Roman"/>
          <w:color w:val="000000"/>
          <w:sz w:val="20"/>
        </w:rPr>
        <w:t>Citizenship: Canada, United Kingdom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William (Mark) Evans</w:t>
      </w:r>
    </w:p>
    <w:p>
      <w:pPr>
        <w:pStyle w:val="TextBody"/>
        <w:bidi w:val="0"/>
        <w:jc w:val="left"/>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left"/>
        <w:rPr>
          <w:rFonts w:ascii="Times New Roman" w:hAnsi="Times New Roman"/>
          <w:color w:val="000000"/>
          <w:sz w:val="20"/>
        </w:rPr>
      </w:pPr>
      <w:r>
        <w:rPr>
          <w:rFonts w:ascii="Times New Roman" w:hAnsi="Times New Roman"/>
          <w:color w:val="000000"/>
          <w:sz w:val="20"/>
        </w:rPr>
        <w:t>Principal Occupation: Corporate Director</w:t>
      </w:r>
    </w:p>
    <w:p>
      <w:pPr>
        <w:pStyle w:val="TextBody"/>
        <w:bidi w:val="0"/>
        <w:jc w:val="left"/>
        <w:rPr>
          <w:rFonts w:ascii="Times New Roman" w:hAnsi="Times New Roman"/>
          <w:color w:val="000000"/>
          <w:sz w:val="20"/>
        </w:rPr>
      </w:pPr>
      <w:r>
        <w:rPr>
          <w:rFonts w:ascii="Times New Roman" w:hAnsi="Times New Roman"/>
          <w:color w:val="000000"/>
          <w:sz w:val="20"/>
        </w:rPr>
        <w:t>Citizenship: Canada</w:t>
      </w:r>
    </w:p>
    <w:p>
      <w:pPr>
        <w:pStyle w:val="TextBody"/>
        <w:bidi w:val="0"/>
        <w:jc w:val="left"/>
        <w:rPr>
          <w:rFonts w:ascii="Times New Roman" w:hAnsi="Times New Roman"/>
          <w:color w:val="000000"/>
          <w:sz w:val="20"/>
        </w:rPr>
      </w:pPr>
      <w:r>
        <w:rPr>
          <w:rFonts w:ascii="Times New Roman" w:hAnsi="Times New Roman"/>
          <w:color w:val="000000"/>
          <w:sz w:val="20"/>
        </w:rPr>
        <w:t>Ashleigh Everett</w:t>
      </w:r>
    </w:p>
    <w:p>
      <w:pPr>
        <w:pStyle w:val="TextBody"/>
        <w:bidi w:val="0"/>
        <w:jc w:val="left"/>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left"/>
        <w:rPr>
          <w:rFonts w:ascii="Times New Roman" w:hAnsi="Times New Roman"/>
          <w:color w:val="000000"/>
          <w:sz w:val="20"/>
        </w:rPr>
      </w:pPr>
      <w:r>
        <w:rPr>
          <w:rFonts w:ascii="Times New Roman" w:hAnsi="Times New Roman"/>
          <w:color w:val="000000"/>
          <w:sz w:val="20"/>
        </w:rPr>
        <w:t>Principal Occupation: Corporate Executive, Royal Canadian Securities Limited</w:t>
      </w:r>
    </w:p>
    <w:p>
      <w:pPr>
        <w:pStyle w:val="TextBody"/>
        <w:bidi w:val="0"/>
        <w:jc w:val="left"/>
        <w:rPr>
          <w:rFonts w:ascii="Times New Roman" w:hAnsi="Times New Roman"/>
          <w:color w:val="000000"/>
          <w:sz w:val="20"/>
        </w:rPr>
      </w:pPr>
      <w:r>
        <w:rPr>
          <w:rFonts w:ascii="Times New Roman" w:hAnsi="Times New Roman"/>
          <w:color w:val="000000"/>
          <w:sz w:val="20"/>
        </w:rPr>
        <w:t>Citizenship: Canada</w:t>
      </w:r>
    </w:p>
    <w:p>
      <w:pPr>
        <w:pStyle w:val="TextBody"/>
        <w:bidi w:val="0"/>
        <w:jc w:val="left"/>
        <w:rPr>
          <w:rFonts w:ascii="Times New Roman" w:hAnsi="Times New Roman"/>
          <w:color w:val="000000"/>
          <w:sz w:val="20"/>
        </w:rPr>
      </w:pPr>
      <w:r>
        <w:rPr>
          <w:rFonts w:ascii="Times New Roman" w:hAnsi="Times New Roman"/>
          <w:color w:val="000000"/>
          <w:sz w:val="20"/>
        </w:rPr>
        <w:t>Elio Luongo</w:t>
      </w:r>
    </w:p>
    <w:p>
      <w:pPr>
        <w:pStyle w:val="TextBody"/>
        <w:bidi w:val="0"/>
        <w:jc w:val="left"/>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left"/>
        <w:rPr>
          <w:rFonts w:ascii="Times New Roman" w:hAnsi="Times New Roman"/>
          <w:color w:val="000000"/>
          <w:sz w:val="20"/>
        </w:rPr>
      </w:pPr>
      <w:r>
        <w:rPr>
          <w:rFonts w:ascii="Times New Roman" w:hAnsi="Times New Roman"/>
          <w:color w:val="000000"/>
          <w:sz w:val="20"/>
        </w:rPr>
        <w:t>Principal Occupation: Corporate Director</w:t>
      </w:r>
    </w:p>
    <w:p>
      <w:pPr>
        <w:pStyle w:val="TextBody"/>
        <w:bidi w:val="0"/>
        <w:jc w:val="left"/>
        <w:rPr>
          <w:rFonts w:ascii="Times New Roman" w:hAnsi="Times New Roman"/>
          <w:color w:val="000000"/>
          <w:sz w:val="20"/>
        </w:rPr>
      </w:pPr>
      <w:r>
        <w:rPr>
          <w:rFonts w:ascii="Times New Roman" w:hAnsi="Times New Roman"/>
          <w:color w:val="000000"/>
          <w:sz w:val="20"/>
        </w:rPr>
        <w:t>Citizenship: Canada, Italy</w:t>
      </w:r>
    </w:p>
    <w:p>
      <w:pPr>
        <w:pStyle w:val="TextBody"/>
        <w:bidi w:val="0"/>
        <w:jc w:val="left"/>
        <w:rPr>
          <w:rFonts w:ascii="Times New Roman" w:hAnsi="Times New Roman"/>
          <w:color w:val="000000"/>
          <w:sz w:val="20"/>
        </w:rPr>
      </w:pPr>
      <w:r>
        <w:rPr>
          <w:rFonts w:ascii="Times New Roman" w:hAnsi="Times New Roman"/>
          <w:color w:val="000000"/>
          <w:sz w:val="20"/>
        </w:rPr>
        <w:t>John Montalbano</w:t>
      </w:r>
    </w:p>
    <w:p>
      <w:pPr>
        <w:pStyle w:val="TextBody"/>
        <w:bidi w:val="0"/>
        <w:jc w:val="left"/>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Principal Occupation: Corporate Director</w:t>
      </w:r>
    </w:p>
    <w:p>
      <w:pPr>
        <w:pStyle w:val="TextBody"/>
        <w:bidi w:val="0"/>
        <w:jc w:val="left"/>
        <w:rPr>
          <w:rFonts w:ascii="Times New Roman" w:hAnsi="Times New Roman"/>
          <w:color w:val="000000"/>
          <w:sz w:val="20"/>
        </w:rPr>
      </w:pPr>
      <w:r>
        <w:rPr>
          <w:rFonts w:ascii="Times New Roman" w:hAnsi="Times New Roman"/>
          <w:color w:val="000000"/>
          <w:sz w:val="20"/>
        </w:rPr>
        <w:t>Citizenship: Canada</w:t>
      </w:r>
    </w:p>
    <w:p>
      <w:pPr>
        <w:pStyle w:val="TextBody"/>
        <w:bidi w:val="0"/>
        <w:jc w:val="left"/>
        <w:rPr>
          <w:rFonts w:ascii="Times New Roman" w:hAnsi="Times New Roman"/>
          <w:color w:val="000000"/>
          <w:sz w:val="20"/>
        </w:rPr>
      </w:pPr>
      <w:r>
        <w:rPr>
          <w:rFonts w:ascii="Times New Roman" w:hAnsi="Times New Roman"/>
          <w:color w:val="000000"/>
          <w:sz w:val="20"/>
        </w:rPr>
        <w:t>Barry Perry</w:t>
      </w:r>
    </w:p>
    <w:p>
      <w:pPr>
        <w:pStyle w:val="TextBody"/>
        <w:bidi w:val="0"/>
        <w:jc w:val="left"/>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left"/>
        <w:rPr>
          <w:rFonts w:ascii="Times New Roman" w:hAnsi="Times New Roman"/>
          <w:color w:val="000000"/>
          <w:sz w:val="20"/>
        </w:rPr>
      </w:pPr>
      <w:r>
        <w:rPr>
          <w:rFonts w:ascii="Times New Roman" w:hAnsi="Times New Roman"/>
          <w:color w:val="000000"/>
          <w:sz w:val="20"/>
        </w:rPr>
        <w:t>Principal Occupation: Corporate Director</w:t>
      </w:r>
    </w:p>
    <w:p>
      <w:pPr>
        <w:pStyle w:val="TextBody"/>
        <w:bidi w:val="0"/>
        <w:jc w:val="left"/>
        <w:rPr>
          <w:rFonts w:ascii="Times New Roman" w:hAnsi="Times New Roman"/>
          <w:color w:val="000000"/>
          <w:sz w:val="20"/>
        </w:rPr>
      </w:pPr>
      <w:r>
        <w:rPr>
          <w:rFonts w:ascii="Times New Roman" w:hAnsi="Times New Roman"/>
          <w:color w:val="000000"/>
          <w:sz w:val="20"/>
        </w:rPr>
        <w:t>Citizenship: Canada</w:t>
      </w:r>
    </w:p>
    <w:p>
      <w:pPr>
        <w:pStyle w:val="TextBody"/>
        <w:bidi w:val="0"/>
        <w:jc w:val="left"/>
        <w:rPr>
          <w:rFonts w:ascii="Times New Roman" w:hAnsi="Times New Roman"/>
          <w:color w:val="000000"/>
          <w:sz w:val="20"/>
        </w:rPr>
      </w:pPr>
      <w:r>
        <w:rPr>
          <w:rFonts w:ascii="Times New Roman" w:hAnsi="Times New Roman"/>
          <w:color w:val="000000"/>
          <w:sz w:val="20"/>
        </w:rPr>
        <w:t>Mary Phibbs</w:t>
      </w:r>
    </w:p>
    <w:p>
      <w:pPr>
        <w:pStyle w:val="TextBody"/>
        <w:bidi w:val="0"/>
        <w:jc w:val="left"/>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left"/>
        <w:rPr>
          <w:rFonts w:ascii="Times New Roman" w:hAnsi="Times New Roman"/>
          <w:color w:val="000000"/>
          <w:sz w:val="20"/>
        </w:rPr>
      </w:pPr>
      <w:r>
        <w:rPr>
          <w:rFonts w:ascii="Times New Roman" w:hAnsi="Times New Roman"/>
          <w:color w:val="000000"/>
          <w:sz w:val="20"/>
        </w:rPr>
        <w:t>Principal Occupation: Corporate Director</w:t>
      </w:r>
    </w:p>
    <w:p>
      <w:pPr>
        <w:pStyle w:val="TextBody"/>
        <w:bidi w:val="0"/>
        <w:jc w:val="left"/>
        <w:rPr>
          <w:rFonts w:ascii="Times New Roman" w:hAnsi="Times New Roman"/>
          <w:color w:val="000000"/>
          <w:sz w:val="20"/>
        </w:rPr>
      </w:pPr>
      <w:r>
        <w:rPr>
          <w:rFonts w:ascii="Times New Roman" w:hAnsi="Times New Roman"/>
          <w:color w:val="000000"/>
          <w:sz w:val="20"/>
        </w:rPr>
        <w:t>Citizenship: Australia, United Kingdom</w:t>
      </w:r>
    </w:p>
    <w:p>
      <w:pPr>
        <w:pStyle w:val="TextBody"/>
        <w:bidi w:val="0"/>
        <w:jc w:val="left"/>
        <w:rPr>
          <w:rFonts w:ascii="Times New Roman" w:hAnsi="Times New Roman"/>
          <w:color w:val="000000"/>
          <w:sz w:val="20"/>
        </w:rPr>
      </w:pPr>
      <w:r>
        <w:rPr>
          <w:rFonts w:ascii="Times New Roman" w:hAnsi="Times New Roman"/>
          <w:color w:val="000000"/>
          <w:sz w:val="20"/>
        </w:rPr>
        <w:t>Boon Sim</w:t>
      </w:r>
    </w:p>
    <w:p>
      <w:pPr>
        <w:pStyle w:val="TextBody"/>
        <w:bidi w:val="0"/>
        <w:jc w:val="left"/>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left"/>
        <w:rPr>
          <w:rFonts w:ascii="Times New Roman" w:hAnsi="Times New Roman"/>
          <w:color w:val="000000"/>
          <w:sz w:val="20"/>
        </w:rPr>
      </w:pPr>
      <w:r>
        <w:rPr>
          <w:rFonts w:ascii="Times New Roman" w:hAnsi="Times New Roman"/>
          <w:color w:val="000000"/>
          <w:sz w:val="20"/>
        </w:rPr>
        <w:t>Principal Occupation: Corporate Director</w:t>
      </w:r>
    </w:p>
    <w:p>
      <w:pPr>
        <w:pStyle w:val="TextBody"/>
        <w:bidi w:val="0"/>
        <w:jc w:val="left"/>
        <w:rPr>
          <w:rFonts w:ascii="Times New Roman" w:hAnsi="Times New Roman"/>
          <w:color w:val="000000"/>
          <w:sz w:val="20"/>
        </w:rPr>
      </w:pPr>
      <w:r>
        <w:rPr>
          <w:rFonts w:ascii="Times New Roman" w:hAnsi="Times New Roman"/>
          <w:color w:val="000000"/>
          <w:sz w:val="20"/>
        </w:rPr>
        <w:t>Citizenship: United States</w:t>
      </w:r>
    </w:p>
    <w:p>
      <w:pPr>
        <w:pStyle w:val="TextBody"/>
        <w:bidi w:val="0"/>
        <w:jc w:val="center"/>
        <w:rPr>
          <w:rFonts w:ascii="Times New Roman" w:hAnsi="Times New Roman"/>
          <w:b/>
          <w:color w:val="000000"/>
          <w:sz w:val="20"/>
        </w:rPr>
      </w:pPr>
      <w:r>
        <w:rPr>
          <w:rFonts w:ascii="Times New Roman" w:hAnsi="Times New Roman"/>
          <w:b/>
          <w:color w:val="000000"/>
          <w:sz w:val="20"/>
        </w:rPr>
        <w:t>Executive Officers of Canada Pension Plan Investment Board</w:t>
      </w:r>
    </w:p>
    <w:p>
      <w:pPr>
        <w:pStyle w:val="TextBody"/>
        <w:bidi w:val="0"/>
        <w:jc w:val="both"/>
        <w:rPr>
          <w:rFonts w:ascii="Times New Roman" w:hAnsi="Times New Roman"/>
          <w:color w:val="000000"/>
          <w:sz w:val="20"/>
        </w:rPr>
      </w:pPr>
      <w:r>
        <w:rPr>
          <w:rFonts w:ascii="Times New Roman" w:hAnsi="Times New Roman"/>
          <w:color w:val="000000"/>
          <w:sz w:val="20"/>
        </w:rPr>
        <w:t>John Graham</w:t>
      </w:r>
    </w:p>
    <w:p>
      <w:pPr>
        <w:pStyle w:val="TextBody"/>
        <w:bidi w:val="0"/>
        <w:jc w:val="both"/>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both"/>
        <w:rPr>
          <w:rFonts w:ascii="Times New Roman" w:hAnsi="Times New Roman"/>
          <w:color w:val="000000"/>
          <w:sz w:val="20"/>
        </w:rPr>
      </w:pPr>
      <w:r>
        <w:rPr>
          <w:rFonts w:ascii="Times New Roman" w:hAnsi="Times New Roman"/>
          <w:color w:val="000000"/>
          <w:sz w:val="20"/>
        </w:rPr>
        <w:t>Principal Occupation: President and Chief Executive Officer</w:t>
      </w:r>
    </w:p>
    <w:p>
      <w:pPr>
        <w:pStyle w:val="TextBody"/>
        <w:bidi w:val="0"/>
        <w:jc w:val="both"/>
        <w:rPr>
          <w:rFonts w:ascii="Times New Roman" w:hAnsi="Times New Roman"/>
          <w:color w:val="000000"/>
          <w:sz w:val="20"/>
        </w:rPr>
      </w:pPr>
      <w:r>
        <w:rPr>
          <w:rFonts w:ascii="Times New Roman" w:hAnsi="Times New Roman"/>
          <w:color w:val="000000"/>
          <w:sz w:val="20"/>
        </w:rPr>
        <w:t>Citizenship: Canada, United Kingdom</w:t>
      </w:r>
    </w:p>
    <w:p>
      <w:pPr>
        <w:pStyle w:val="TextBody"/>
        <w:bidi w:val="0"/>
        <w:jc w:val="both"/>
        <w:rPr>
          <w:rFonts w:ascii="Times New Roman" w:hAnsi="Times New Roman"/>
          <w:color w:val="000000"/>
          <w:sz w:val="20"/>
        </w:rPr>
      </w:pPr>
      <w:r>
        <w:rPr>
          <w:rFonts w:ascii="Times New Roman" w:hAnsi="Times New Roman"/>
          <w:color w:val="000000"/>
          <w:sz w:val="20"/>
        </w:rPr>
        <w:t>Maximilian Biagosch</w:t>
      </w:r>
    </w:p>
    <w:p>
      <w:pPr>
        <w:pStyle w:val="TextBody"/>
        <w:bidi w:val="0"/>
        <w:jc w:val="both"/>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both"/>
        <w:rPr>
          <w:rFonts w:ascii="Times New Roman" w:hAnsi="Times New Roman"/>
          <w:color w:val="000000"/>
          <w:sz w:val="20"/>
        </w:rPr>
      </w:pPr>
      <w:r>
        <w:rPr>
          <w:rFonts w:ascii="Times New Roman" w:hAnsi="Times New Roman"/>
          <w:color w:val="000000"/>
          <w:sz w:val="20"/>
        </w:rPr>
        <w:t>Principal Occupation: Senior Managing Director, Global Head of Real Assets &amp; Head of Europe</w:t>
      </w:r>
    </w:p>
    <w:p>
      <w:pPr>
        <w:pStyle w:val="TextBody"/>
        <w:bidi w:val="0"/>
        <w:jc w:val="both"/>
        <w:rPr>
          <w:rFonts w:ascii="Times New Roman" w:hAnsi="Times New Roman"/>
          <w:color w:val="000000"/>
          <w:sz w:val="20"/>
        </w:rPr>
      </w:pPr>
      <w:r>
        <w:rPr>
          <w:rFonts w:ascii="Times New Roman" w:hAnsi="Times New Roman"/>
          <w:color w:val="000000"/>
          <w:sz w:val="20"/>
        </w:rPr>
        <w:t>Citizenship: Germany</w:t>
      </w:r>
    </w:p>
    <w:p>
      <w:pPr>
        <w:pStyle w:val="TextBody"/>
        <w:bidi w:val="0"/>
        <w:jc w:val="both"/>
        <w:rPr>
          <w:rFonts w:ascii="Times New Roman" w:hAnsi="Times New Roman"/>
          <w:color w:val="000000"/>
          <w:sz w:val="20"/>
        </w:rPr>
      </w:pPr>
      <w:r>
        <w:rPr>
          <w:rFonts w:ascii="Times New Roman" w:hAnsi="Times New Roman"/>
          <w:color w:val="000000"/>
          <w:sz w:val="20"/>
        </w:rPr>
        <w:t>Edwin D. Cass</w:t>
      </w:r>
    </w:p>
    <w:p>
      <w:pPr>
        <w:pStyle w:val="TextBody"/>
        <w:bidi w:val="0"/>
        <w:jc w:val="both"/>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both"/>
        <w:rPr>
          <w:rFonts w:ascii="Times New Roman" w:hAnsi="Times New Roman"/>
          <w:color w:val="000000"/>
          <w:sz w:val="20"/>
        </w:rPr>
      </w:pPr>
      <w:r>
        <w:rPr>
          <w:rFonts w:ascii="Times New Roman" w:hAnsi="Times New Roman"/>
          <w:color w:val="000000"/>
          <w:sz w:val="20"/>
        </w:rPr>
        <w:t>Principal Occupation: Senior Managing Director &amp; Chief Investment Officer</w:t>
      </w:r>
    </w:p>
    <w:p>
      <w:pPr>
        <w:pStyle w:val="TextBody"/>
        <w:bidi w:val="0"/>
        <w:jc w:val="both"/>
        <w:rPr>
          <w:rFonts w:ascii="Times New Roman" w:hAnsi="Times New Roman"/>
          <w:color w:val="000000"/>
          <w:sz w:val="20"/>
        </w:rPr>
      </w:pPr>
      <w:r>
        <w:rPr>
          <w:rFonts w:ascii="Times New Roman" w:hAnsi="Times New Roman"/>
          <w:color w:val="000000"/>
          <w:sz w:val="20"/>
        </w:rPr>
        <w:t>Citizenship: Canada</w:t>
      </w:r>
    </w:p>
    <w:p>
      <w:pPr>
        <w:pStyle w:val="TextBody"/>
        <w:bidi w:val="0"/>
        <w:jc w:val="both"/>
        <w:rPr>
          <w:rFonts w:ascii="Times New Roman" w:hAnsi="Times New Roman"/>
          <w:color w:val="000000"/>
          <w:sz w:val="20"/>
        </w:rPr>
      </w:pPr>
      <w:r>
        <w:rPr>
          <w:rFonts w:ascii="Times New Roman" w:hAnsi="Times New Roman"/>
          <w:color w:val="000000"/>
          <w:sz w:val="20"/>
        </w:rPr>
        <w:t>David Colla</w:t>
      </w:r>
    </w:p>
    <w:p>
      <w:pPr>
        <w:pStyle w:val="TextBody"/>
        <w:bidi w:val="0"/>
        <w:jc w:val="both"/>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both"/>
        <w:rPr>
          <w:rFonts w:ascii="Times New Roman" w:hAnsi="Times New Roman"/>
          <w:color w:val="000000"/>
          <w:sz w:val="20"/>
        </w:rPr>
      </w:pPr>
      <w:r>
        <w:rPr>
          <w:rFonts w:ascii="Times New Roman" w:hAnsi="Times New Roman"/>
          <w:color w:val="000000"/>
          <w:sz w:val="20"/>
        </w:rPr>
        <w:t>Principal Occupation: Senior Managing Director &amp; Global Head of Credit Investments</w:t>
      </w:r>
    </w:p>
    <w:p>
      <w:pPr>
        <w:pStyle w:val="TextBody"/>
        <w:bidi w:val="0"/>
        <w:jc w:val="both"/>
        <w:rPr>
          <w:rFonts w:ascii="Times New Roman" w:hAnsi="Times New Roman"/>
          <w:color w:val="000000"/>
          <w:sz w:val="20"/>
        </w:rPr>
      </w:pPr>
      <w:r>
        <w:rPr>
          <w:rFonts w:ascii="Times New Roman" w:hAnsi="Times New Roman"/>
          <w:color w:val="000000"/>
          <w:sz w:val="20"/>
        </w:rPr>
        <w:t>Citizenship: Canada</w:t>
      </w:r>
    </w:p>
    <w:p>
      <w:pPr>
        <w:pStyle w:val="TextBody"/>
        <w:bidi w:val="0"/>
        <w:jc w:val="both"/>
        <w:rPr>
          <w:rFonts w:ascii="Times New Roman" w:hAnsi="Times New Roman"/>
          <w:color w:val="000000"/>
          <w:sz w:val="20"/>
        </w:rPr>
      </w:pPr>
      <w:r>
        <w:rPr>
          <w:rFonts w:ascii="Times New Roman" w:hAnsi="Times New Roman"/>
          <w:color w:val="000000"/>
          <w:sz w:val="20"/>
        </w:rPr>
        <w:t>Kristina Fanjoy</w:t>
      </w:r>
    </w:p>
    <w:p>
      <w:pPr>
        <w:pStyle w:val="TextBody"/>
        <w:bidi w:val="0"/>
        <w:jc w:val="both"/>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both"/>
        <w:rPr>
          <w:rFonts w:ascii="Times New Roman" w:hAnsi="Times New Roman"/>
          <w:color w:val="000000"/>
          <w:sz w:val="20"/>
        </w:rPr>
      </w:pPr>
      <w:r>
        <w:rPr>
          <w:rFonts w:ascii="Times New Roman" w:hAnsi="Times New Roman"/>
          <w:color w:val="000000"/>
          <w:sz w:val="20"/>
        </w:rPr>
        <w:t>Principal Occupation: Senior Managing Director &amp; Chief Financial Officer</w:t>
      </w:r>
    </w:p>
    <w:p>
      <w:pPr>
        <w:pStyle w:val="TextBody"/>
        <w:bidi w:val="0"/>
        <w:jc w:val="both"/>
        <w:rPr>
          <w:rFonts w:ascii="Times New Roman" w:hAnsi="Times New Roman"/>
          <w:color w:val="000000"/>
          <w:sz w:val="20"/>
        </w:rPr>
      </w:pPr>
      <w:r>
        <w:rPr>
          <w:rFonts w:ascii="Times New Roman" w:hAnsi="Times New Roman"/>
          <w:color w:val="000000"/>
          <w:sz w:val="20"/>
        </w:rPr>
        <w:t>Citizenship: Canada, Croatia</w:t>
      </w:r>
    </w:p>
    <w:p>
      <w:pPr>
        <w:pStyle w:val="TextBody"/>
        <w:bidi w:val="0"/>
        <w:jc w:val="both"/>
        <w:rPr>
          <w:rFonts w:ascii="Times New Roman" w:hAnsi="Times New Roman"/>
          <w:color w:val="000000"/>
          <w:sz w:val="20"/>
        </w:rPr>
      </w:pPr>
      <w:r>
        <w:rPr>
          <w:rFonts w:ascii="Times New Roman" w:hAnsi="Times New Roman"/>
          <w:color w:val="000000"/>
          <w:sz w:val="20"/>
        </w:rPr>
        <w:t>Caitlin Gubbels</w:t>
      </w:r>
    </w:p>
    <w:p>
      <w:pPr>
        <w:pStyle w:val="TextBody"/>
        <w:bidi w:val="0"/>
        <w:jc w:val="both"/>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both"/>
        <w:rPr>
          <w:rFonts w:ascii="Times New Roman" w:hAnsi="Times New Roman"/>
          <w:color w:val="000000"/>
          <w:sz w:val="20"/>
        </w:rPr>
      </w:pPr>
      <w:r>
        <w:rPr>
          <w:rFonts w:ascii="Times New Roman" w:hAnsi="Times New Roman"/>
          <w:color w:val="000000"/>
          <w:sz w:val="20"/>
        </w:rPr>
        <w:t>Principal Occupation: Senior Managing Director &amp; Global Head of Private Equity</w:t>
      </w:r>
    </w:p>
    <w:p>
      <w:pPr>
        <w:pStyle w:val="TextBody"/>
        <w:bidi w:val="0"/>
        <w:jc w:val="both"/>
        <w:rPr>
          <w:rFonts w:ascii="Times New Roman" w:hAnsi="Times New Roman"/>
          <w:color w:val="000000"/>
          <w:sz w:val="20"/>
        </w:rPr>
      </w:pPr>
      <w:r>
        <w:rPr>
          <w:rFonts w:ascii="Times New Roman" w:hAnsi="Times New Roman"/>
          <w:color w:val="000000"/>
          <w:sz w:val="20"/>
        </w:rPr>
        <w:t>Citizenship: Canada</w:t>
      </w:r>
    </w:p>
    <w:p>
      <w:pPr>
        <w:pStyle w:val="TextBody"/>
        <w:bidi w:val="0"/>
        <w:jc w:val="both"/>
        <w:rPr>
          <w:rFonts w:ascii="Times New Roman" w:hAnsi="Times New Roman"/>
          <w:color w:val="000000"/>
          <w:sz w:val="20"/>
        </w:rPr>
      </w:pPr>
      <w:r>
        <w:rPr>
          <w:rFonts w:ascii="Times New Roman" w:hAnsi="Times New Roman"/>
          <w:color w:val="000000"/>
          <w:sz w:val="20"/>
        </w:rPr>
        <w:t>Frank Ieraci</w:t>
      </w:r>
    </w:p>
    <w:p>
      <w:pPr>
        <w:pStyle w:val="TextBody"/>
        <w:bidi w:val="0"/>
        <w:jc w:val="both"/>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both"/>
        <w:rPr>
          <w:rFonts w:ascii="Times New Roman" w:hAnsi="Times New Roman"/>
          <w:color w:val="000000"/>
          <w:sz w:val="20"/>
        </w:rPr>
      </w:pPr>
      <w:r>
        <w:rPr>
          <w:rFonts w:ascii="Times New Roman" w:hAnsi="Times New Roman"/>
          <w:color w:val="000000"/>
          <w:sz w:val="20"/>
        </w:rPr>
        <w:t xml:space="preserve">Principal Occupation: Senior Managing Director &amp; Global Head of Active Equities </w:t>
      </w:r>
    </w:p>
    <w:p>
      <w:pPr>
        <w:pStyle w:val="TextBody"/>
        <w:bidi w:val="0"/>
        <w:jc w:val="both"/>
        <w:rPr>
          <w:rFonts w:ascii="Times New Roman" w:hAnsi="Times New Roman"/>
          <w:color w:val="000000"/>
          <w:sz w:val="20"/>
        </w:rPr>
      </w:pPr>
      <w:r>
        <w:rPr>
          <w:rFonts w:ascii="Times New Roman" w:hAnsi="Times New Roman"/>
          <w:color w:val="000000"/>
          <w:sz w:val="20"/>
        </w:rPr>
        <w:t>Citizenship: Canada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Manroop Jhooty</w:t>
      </w:r>
    </w:p>
    <w:p>
      <w:pPr>
        <w:pStyle w:val="TextBody"/>
        <w:bidi w:val="0"/>
        <w:jc w:val="both"/>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both"/>
        <w:rPr>
          <w:rFonts w:ascii="Times New Roman" w:hAnsi="Times New Roman"/>
          <w:color w:val="000000"/>
          <w:sz w:val="20"/>
        </w:rPr>
      </w:pPr>
      <w:r>
        <w:rPr>
          <w:rFonts w:ascii="Times New Roman" w:hAnsi="Times New Roman"/>
          <w:color w:val="000000"/>
          <w:sz w:val="20"/>
        </w:rPr>
        <w:t>Principal Occupation: Senior Managing Director &amp; Head of Total Fund Management</w:t>
      </w:r>
    </w:p>
    <w:p>
      <w:pPr>
        <w:pStyle w:val="TextBody"/>
        <w:bidi w:val="0"/>
        <w:jc w:val="both"/>
        <w:rPr>
          <w:rFonts w:ascii="Times New Roman" w:hAnsi="Times New Roman"/>
          <w:color w:val="000000"/>
          <w:sz w:val="20"/>
        </w:rPr>
      </w:pPr>
      <w:r>
        <w:rPr>
          <w:rFonts w:ascii="Times New Roman" w:hAnsi="Times New Roman"/>
          <w:color w:val="000000"/>
          <w:sz w:val="20"/>
        </w:rPr>
        <w:t>Citizenship: Canada</w:t>
      </w:r>
    </w:p>
    <w:p>
      <w:pPr>
        <w:pStyle w:val="TextBody"/>
        <w:bidi w:val="0"/>
        <w:jc w:val="both"/>
        <w:rPr>
          <w:rFonts w:ascii="Times New Roman" w:hAnsi="Times New Roman"/>
          <w:color w:val="000000"/>
          <w:sz w:val="20"/>
        </w:rPr>
      </w:pPr>
      <w:r>
        <w:rPr>
          <w:rFonts w:ascii="Times New Roman" w:hAnsi="Times New Roman"/>
          <w:color w:val="000000"/>
          <w:sz w:val="20"/>
        </w:rPr>
        <w:t>Michel Leduc</w:t>
      </w:r>
    </w:p>
    <w:p>
      <w:pPr>
        <w:pStyle w:val="TextBody"/>
        <w:bidi w:val="0"/>
        <w:jc w:val="both"/>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both"/>
        <w:rPr>
          <w:rFonts w:ascii="Times New Roman" w:hAnsi="Times New Roman"/>
          <w:color w:val="000000"/>
          <w:sz w:val="20"/>
        </w:rPr>
      </w:pPr>
      <w:r>
        <w:rPr>
          <w:rFonts w:ascii="Times New Roman" w:hAnsi="Times New Roman"/>
          <w:color w:val="000000"/>
          <w:sz w:val="20"/>
        </w:rPr>
        <w:t xml:space="preserve">Principal Occupation: Senior Managing Director &amp; Chief Public Affairs Officer </w:t>
      </w:r>
    </w:p>
    <w:p>
      <w:pPr>
        <w:pStyle w:val="TextBody"/>
        <w:bidi w:val="0"/>
        <w:jc w:val="both"/>
        <w:rPr>
          <w:rFonts w:ascii="Times New Roman" w:hAnsi="Times New Roman"/>
          <w:color w:val="000000"/>
          <w:sz w:val="20"/>
        </w:rPr>
      </w:pPr>
      <w:r>
        <w:rPr>
          <w:rFonts w:ascii="Times New Roman" w:hAnsi="Times New Roman"/>
          <w:color w:val="000000"/>
          <w:sz w:val="20"/>
        </w:rPr>
        <w:t>Citizenship: Canada</w:t>
      </w:r>
    </w:p>
    <w:p>
      <w:pPr>
        <w:pStyle w:val="TextBody"/>
        <w:bidi w:val="0"/>
        <w:jc w:val="both"/>
        <w:rPr>
          <w:rFonts w:ascii="Times New Roman" w:hAnsi="Times New Roman"/>
          <w:color w:val="000000"/>
          <w:sz w:val="20"/>
        </w:rPr>
      </w:pPr>
      <w:r>
        <w:rPr>
          <w:rFonts w:ascii="Times New Roman" w:hAnsi="Times New Roman"/>
          <w:color w:val="000000"/>
          <w:sz w:val="20"/>
        </w:rPr>
        <w:t>Geoffrey Rubin</w:t>
      </w:r>
    </w:p>
    <w:p>
      <w:pPr>
        <w:pStyle w:val="TextBody"/>
        <w:bidi w:val="0"/>
        <w:jc w:val="both"/>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both"/>
        <w:rPr>
          <w:rFonts w:ascii="Times New Roman" w:hAnsi="Times New Roman"/>
          <w:color w:val="000000"/>
          <w:sz w:val="20"/>
        </w:rPr>
      </w:pPr>
      <w:r>
        <w:rPr>
          <w:rFonts w:ascii="Times New Roman" w:hAnsi="Times New Roman"/>
          <w:color w:val="000000"/>
          <w:sz w:val="20"/>
        </w:rPr>
        <w:t>Principal Occupation: Senior Managing Director &amp; One Fund Strategist</w:t>
      </w:r>
    </w:p>
    <w:p>
      <w:pPr>
        <w:pStyle w:val="TextBody"/>
        <w:bidi w:val="0"/>
        <w:jc w:val="both"/>
        <w:rPr>
          <w:rFonts w:ascii="Times New Roman" w:hAnsi="Times New Roman"/>
          <w:color w:val="000000"/>
          <w:sz w:val="20"/>
        </w:rPr>
      </w:pPr>
      <w:r>
        <w:rPr>
          <w:rFonts w:ascii="Times New Roman" w:hAnsi="Times New Roman"/>
          <w:color w:val="000000"/>
          <w:sz w:val="20"/>
        </w:rPr>
        <w:t>Citizenship: Canada, United States, Switzerland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Priti Singh</w:t>
      </w:r>
    </w:p>
    <w:p>
      <w:pPr>
        <w:pStyle w:val="TextBody"/>
        <w:bidi w:val="0"/>
        <w:jc w:val="both"/>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both"/>
        <w:rPr>
          <w:rFonts w:ascii="Times New Roman" w:hAnsi="Times New Roman"/>
          <w:color w:val="000000"/>
          <w:sz w:val="20"/>
        </w:rPr>
      </w:pPr>
      <w:r>
        <w:rPr>
          <w:rFonts w:ascii="Times New Roman" w:hAnsi="Times New Roman"/>
          <w:color w:val="000000"/>
          <w:sz w:val="20"/>
        </w:rPr>
        <w:t>Principal Occupation: Senior Managing Director &amp; Chief Risk Officer</w:t>
      </w:r>
    </w:p>
    <w:p>
      <w:pPr>
        <w:pStyle w:val="TextBody"/>
        <w:bidi w:val="0"/>
        <w:jc w:val="both"/>
        <w:rPr>
          <w:rFonts w:ascii="Times New Roman" w:hAnsi="Times New Roman"/>
          <w:color w:val="000000"/>
          <w:sz w:val="20"/>
        </w:rPr>
      </w:pPr>
      <w:r>
        <w:rPr>
          <w:rFonts w:ascii="Times New Roman" w:hAnsi="Times New Roman"/>
          <w:color w:val="000000"/>
          <w:sz w:val="20"/>
        </w:rPr>
        <w:t>Citizenship: Canada</w:t>
      </w:r>
    </w:p>
    <w:p>
      <w:pPr>
        <w:pStyle w:val="TextBody"/>
        <w:bidi w:val="0"/>
        <w:jc w:val="both"/>
        <w:rPr>
          <w:rFonts w:ascii="Times New Roman" w:hAnsi="Times New Roman"/>
          <w:color w:val="000000"/>
          <w:sz w:val="20"/>
        </w:rPr>
      </w:pPr>
      <w:r>
        <w:rPr>
          <w:rFonts w:ascii="Times New Roman" w:hAnsi="Times New Roman"/>
          <w:color w:val="000000"/>
          <w:sz w:val="20"/>
        </w:rPr>
        <w:t>Mary Sullivan</w:t>
      </w:r>
    </w:p>
    <w:p>
      <w:pPr>
        <w:pStyle w:val="TextBody"/>
        <w:bidi w:val="0"/>
        <w:jc w:val="both"/>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both"/>
        <w:rPr>
          <w:rFonts w:ascii="Times New Roman" w:hAnsi="Times New Roman"/>
          <w:color w:val="000000"/>
          <w:sz w:val="20"/>
        </w:rPr>
      </w:pPr>
      <w:r>
        <w:rPr>
          <w:rFonts w:ascii="Times New Roman" w:hAnsi="Times New Roman"/>
          <w:color w:val="000000"/>
          <w:sz w:val="20"/>
        </w:rPr>
        <w:t>Principal Occupation: Senior Managing Director &amp; Chief Talent Officer</w:t>
      </w:r>
    </w:p>
    <w:p>
      <w:pPr>
        <w:pStyle w:val="TextBody"/>
        <w:bidi w:val="0"/>
        <w:jc w:val="both"/>
        <w:rPr>
          <w:rFonts w:ascii="Times New Roman" w:hAnsi="Times New Roman"/>
          <w:color w:val="000000"/>
          <w:sz w:val="20"/>
        </w:rPr>
      </w:pPr>
      <w:r>
        <w:rPr>
          <w:rFonts w:ascii="Times New Roman" w:hAnsi="Times New Roman"/>
          <w:color w:val="000000"/>
          <w:sz w:val="20"/>
        </w:rPr>
        <w:t>Citizenship: Canada</w:t>
      </w:r>
    </w:p>
    <w:p>
      <w:pPr>
        <w:pStyle w:val="TextBody"/>
        <w:bidi w:val="0"/>
        <w:jc w:val="both"/>
        <w:rPr>
          <w:rFonts w:ascii="Times New Roman" w:hAnsi="Times New Roman"/>
          <w:color w:val="000000"/>
          <w:sz w:val="20"/>
        </w:rPr>
      </w:pPr>
      <w:r>
        <w:rPr>
          <w:rFonts w:ascii="Times New Roman" w:hAnsi="Times New Roman"/>
          <w:color w:val="000000"/>
          <w:sz w:val="20"/>
        </w:rPr>
        <w:t>Agus Tandiono</w:t>
      </w:r>
    </w:p>
    <w:p>
      <w:pPr>
        <w:pStyle w:val="TextBody"/>
        <w:bidi w:val="0"/>
        <w:jc w:val="both"/>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both"/>
        <w:rPr>
          <w:rFonts w:ascii="Times New Roman" w:hAnsi="Times New Roman"/>
          <w:color w:val="000000"/>
          <w:sz w:val="20"/>
        </w:rPr>
      </w:pPr>
      <w:r>
        <w:rPr>
          <w:rFonts w:ascii="Times New Roman" w:hAnsi="Times New Roman"/>
          <w:color w:val="000000"/>
          <w:sz w:val="20"/>
        </w:rPr>
        <w:t xml:space="preserve">Principal Occupation: Senior Managing Director &amp; Head of Asia Pacific </w:t>
      </w:r>
    </w:p>
    <w:p>
      <w:pPr>
        <w:pStyle w:val="TextBody"/>
        <w:bidi w:val="0"/>
        <w:jc w:val="both"/>
        <w:rPr>
          <w:rFonts w:ascii="Times New Roman" w:hAnsi="Times New Roman"/>
          <w:color w:val="000000"/>
          <w:sz w:val="20"/>
        </w:rPr>
      </w:pPr>
      <w:r>
        <w:rPr>
          <w:rFonts w:ascii="Times New Roman" w:hAnsi="Times New Roman"/>
          <w:color w:val="000000"/>
          <w:sz w:val="20"/>
        </w:rPr>
        <w:t>Citizenship: Indonesia</w:t>
      </w:r>
    </w:p>
    <w:p>
      <w:pPr>
        <w:pStyle w:val="TextBody"/>
        <w:bidi w:val="0"/>
        <w:jc w:val="both"/>
        <w:rPr>
          <w:rFonts w:ascii="Times New Roman" w:hAnsi="Times New Roman"/>
          <w:color w:val="000000"/>
          <w:sz w:val="20"/>
        </w:rPr>
      </w:pPr>
      <w:r>
        <w:rPr>
          <w:rFonts w:ascii="Times New Roman" w:hAnsi="Times New Roman"/>
          <w:color w:val="000000"/>
          <w:sz w:val="20"/>
        </w:rPr>
        <w:t>Heather Tobin</w:t>
      </w:r>
    </w:p>
    <w:p>
      <w:pPr>
        <w:pStyle w:val="TextBody"/>
        <w:bidi w:val="0"/>
        <w:jc w:val="both"/>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both"/>
        <w:rPr>
          <w:rFonts w:ascii="Times New Roman" w:hAnsi="Times New Roman"/>
          <w:color w:val="000000"/>
          <w:sz w:val="20"/>
        </w:rPr>
      </w:pPr>
      <w:r>
        <w:rPr>
          <w:rFonts w:ascii="Times New Roman" w:hAnsi="Times New Roman"/>
          <w:color w:val="000000"/>
          <w:sz w:val="20"/>
        </w:rPr>
        <w:t>Principal Occupation: Senior Managing Director &amp; Global Head of Capital Markets and Factor Investing</w:t>
      </w:r>
    </w:p>
    <w:p>
      <w:pPr>
        <w:pStyle w:val="TextBody"/>
        <w:bidi w:val="0"/>
        <w:jc w:val="both"/>
        <w:rPr>
          <w:rFonts w:ascii="Times New Roman" w:hAnsi="Times New Roman"/>
          <w:color w:val="000000"/>
          <w:sz w:val="20"/>
        </w:rPr>
      </w:pPr>
      <w:r>
        <w:rPr>
          <w:rFonts w:ascii="Times New Roman" w:hAnsi="Times New Roman"/>
          <w:color w:val="000000"/>
          <w:sz w:val="20"/>
        </w:rPr>
        <w:t>Citizenship: Canada</w:t>
      </w:r>
    </w:p>
    <w:p>
      <w:pPr>
        <w:pStyle w:val="TextBody"/>
        <w:bidi w:val="0"/>
        <w:jc w:val="both"/>
        <w:rPr>
          <w:rFonts w:ascii="Times New Roman" w:hAnsi="Times New Roman"/>
          <w:color w:val="000000"/>
          <w:sz w:val="20"/>
        </w:rPr>
      </w:pPr>
      <w:r>
        <w:rPr>
          <w:rFonts w:ascii="Times New Roman" w:hAnsi="Times New Roman"/>
          <w:color w:val="000000"/>
          <w:sz w:val="20"/>
        </w:rPr>
        <w:t>Patrice Walch-Watson</w:t>
      </w:r>
    </w:p>
    <w:p>
      <w:pPr>
        <w:pStyle w:val="TextBody"/>
        <w:bidi w:val="0"/>
        <w:jc w:val="both"/>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both"/>
        <w:rPr>
          <w:rFonts w:ascii="Times New Roman" w:hAnsi="Times New Roman"/>
          <w:color w:val="000000"/>
          <w:sz w:val="20"/>
        </w:rPr>
      </w:pPr>
      <w:r>
        <w:rPr>
          <w:rFonts w:ascii="Times New Roman" w:hAnsi="Times New Roman"/>
          <w:color w:val="000000"/>
          <w:sz w:val="20"/>
        </w:rPr>
        <w:t>Principal Occupation: Senior Managing Director, Chief Legal Officer &amp; Corporate Secretary</w:t>
      </w:r>
    </w:p>
    <w:p>
      <w:pPr>
        <w:pStyle w:val="TextBody"/>
        <w:bidi w:val="0"/>
        <w:jc w:val="both"/>
        <w:rPr>
          <w:rFonts w:ascii="Times New Roman" w:hAnsi="Times New Roman"/>
          <w:color w:val="000000"/>
          <w:sz w:val="20"/>
        </w:rPr>
      </w:pPr>
      <w:r>
        <w:rPr>
          <w:rFonts w:ascii="Times New Roman" w:hAnsi="Times New Roman"/>
          <w:color w:val="000000"/>
          <w:sz w:val="20"/>
        </w:rPr>
        <w:t>Citizenship: Canada</w:t>
      </w:r>
    </w:p>
    <w:p>
      <w:pPr>
        <w:pStyle w:val="TextBody"/>
        <w:bidi w:val="0"/>
        <w:jc w:val="both"/>
        <w:rPr>
          <w:rFonts w:ascii="Times New Roman" w:hAnsi="Times New Roman"/>
          <w:color w:val="000000"/>
          <w:sz w:val="20"/>
        </w:rPr>
      </w:pPr>
      <w:r>
        <w:rPr>
          <w:rFonts w:ascii="Times New Roman" w:hAnsi="Times New Roman"/>
          <w:color w:val="000000"/>
          <w:sz w:val="20"/>
        </w:rPr>
        <w:t>Jon Webster</w:t>
      </w:r>
    </w:p>
    <w:p>
      <w:pPr>
        <w:pStyle w:val="TextBody"/>
        <w:bidi w:val="0"/>
        <w:jc w:val="both"/>
        <w:rPr>
          <w:rFonts w:ascii="Times New Roman" w:hAnsi="Times New Roman"/>
          <w:color w:val="000000"/>
          <w:sz w:val="20"/>
        </w:rPr>
      </w:pPr>
      <w:r>
        <w:rPr>
          <w:rFonts w:ascii="Times New Roman" w:hAnsi="Times New Roman"/>
          <w:color w:val="000000"/>
          <w:sz w:val="20"/>
        </w:rPr>
        <w:t>c/o Canada Pension Plan Investment Board, One Queen Street East, Suite 2500, Toronto, ON M5C 2W5</w:t>
      </w:r>
    </w:p>
    <w:p>
      <w:pPr>
        <w:pStyle w:val="TextBody"/>
        <w:bidi w:val="0"/>
        <w:jc w:val="both"/>
        <w:rPr>
          <w:rFonts w:ascii="Times New Roman" w:hAnsi="Times New Roman"/>
          <w:color w:val="000000"/>
          <w:sz w:val="20"/>
        </w:rPr>
      </w:pPr>
      <w:r>
        <w:rPr>
          <w:rFonts w:ascii="Times New Roman" w:hAnsi="Times New Roman"/>
          <w:color w:val="000000"/>
          <w:sz w:val="20"/>
        </w:rPr>
        <w:t>Principal Occupation: Senior Managing Director &amp; Chief Operating Officer, Technology &amp; Operations</w:t>
      </w:r>
    </w:p>
    <w:p>
      <w:pPr>
        <w:pStyle w:val="TextBody"/>
        <w:bidi w:val="0"/>
        <w:jc w:val="both"/>
        <w:rPr>
          <w:rFonts w:ascii="Times New Roman" w:hAnsi="Times New Roman"/>
          <w:color w:val="000000"/>
          <w:sz w:val="20"/>
        </w:rPr>
      </w:pPr>
      <w:r>
        <w:rPr>
          <w:rFonts w:ascii="Times New Roman" w:hAnsi="Times New Roman"/>
          <w:color w:val="000000"/>
          <w:sz w:val="20"/>
        </w:rPr>
        <w:t>Citizenship: United Kingdom</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Aptos;sans-serif" w:hAnsi="Aptos;sans-serif"/>
          <w:b/>
          <w:color w:val="000000"/>
          <w:sz w:val="20"/>
        </w:rPr>
      </w:pPr>
      <w:bookmarkStart w:id="16" w:name="rnw-ex99_26.htm"/>
      <w:bookmarkStart w:id="17" w:name="ksrnwex99_26"/>
      <w:bookmarkEnd w:id="16"/>
      <w:bookmarkEnd w:id="17"/>
      <w:r>
        <w:rPr>
          <w:rFonts w:ascii="Aptos;sans-serif" w:hAnsi="Aptos;sans-serif"/>
          <w:b/>
          <w:color w:val="000000"/>
          <w:sz w:val="20"/>
        </w:rPr>
        <w:t>Exhibit 99.26</w:t>
      </w:r>
      <w:r>
        <w:br w:type="page"/>
      </w:r>
    </w:p>
    <w:p>
      <w:pPr>
        <w:pStyle w:val="TextBody"/>
        <w:bidi w:val="0"/>
        <w:spacing w:before="0" w:after="160"/>
        <w:jc w:val="left"/>
        <w:rPr>
          <w:rFonts w:ascii="Aptos;sans-serif" w:hAnsi="Aptos;sans-serif"/>
          <w:b/>
          <w:color w:val="000000"/>
          <w:sz w:val="20"/>
        </w:rPr>
      </w:pPr>
      <w:r>
        <w:rPr>
          <w:rFonts w:ascii="Aptos;sans-serif" w:hAnsi="Aptos;sans-serif"/>
          <w:b/>
          <w:color w:val="000000"/>
          <w:sz w:val="20"/>
        </w:rPr>
        <w:t>6 August 2026</w:t>
      </w:r>
    </w:p>
    <w:p>
      <w:pPr>
        <w:pStyle w:val="TextBody"/>
        <w:bidi w:val="0"/>
        <w:spacing w:before="0" w:after="160"/>
        <w:jc w:val="left"/>
        <w:rPr/>
      </w:pPr>
      <w:r>
        <w:rPr/>
        <w:t> </w:t>
      </w:r>
    </w:p>
    <w:p>
      <w:pPr>
        <w:pStyle w:val="TextBody"/>
        <w:bidi w:val="0"/>
        <w:spacing w:before="0" w:after="160"/>
        <w:jc w:val="left"/>
        <w:rPr>
          <w:rFonts w:ascii="Aptos;sans-serif" w:hAnsi="Aptos;sans-serif"/>
          <w:color w:val="000000"/>
          <w:sz w:val="20"/>
        </w:rPr>
      </w:pPr>
      <w:r>
        <w:rPr>
          <w:rFonts w:ascii="Aptos;sans-serif" w:hAnsi="Aptos;sans-serif"/>
          <w:color w:val="000000"/>
          <w:sz w:val="20"/>
        </w:rPr>
        <w:t>ReNew Energy Global plc</w:t>
      </w:r>
    </w:p>
    <w:p>
      <w:pPr>
        <w:pStyle w:val="TextBody"/>
        <w:bidi w:val="0"/>
        <w:spacing w:before="0" w:after="160"/>
        <w:jc w:val="left"/>
        <w:rPr>
          <w:rFonts w:ascii="Aptos;sans-serif" w:hAnsi="Aptos;sans-serif"/>
          <w:color w:val="000000"/>
          <w:sz w:val="20"/>
        </w:rPr>
      </w:pPr>
      <w:r>
        <w:rPr>
          <w:rFonts w:ascii="Aptos;sans-serif" w:hAnsi="Aptos;sans-serif"/>
          <w:color w:val="000000"/>
          <w:sz w:val="20"/>
        </w:rPr>
        <w:t>Special Committee of the Board of Directors</w:t>
      </w:r>
    </w:p>
    <w:p>
      <w:pPr>
        <w:pStyle w:val="TextBody"/>
        <w:bidi w:val="0"/>
        <w:spacing w:before="0" w:after="160"/>
        <w:jc w:val="left"/>
        <w:rPr>
          <w:rFonts w:ascii="Times New Roman" w:hAnsi="Times New Roman"/>
          <w:sz w:val="20"/>
        </w:rPr>
      </w:pPr>
      <w:r>
        <w:rPr>
          <w:rFonts w:ascii="Aptos;sans-serif" w:hAnsi="Aptos;sans-serif"/>
          <w:color w:val="000000"/>
          <w:sz w:val="20"/>
        </w:rPr>
        <w:t>C/O Vistra (UK) Ltd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0"/>
        </w:rPr>
        <w:t>Suite 3, 7th Floor, 50, Broadway,</w:t>
      </w:r>
      <w:r>
        <w:rPr>
          <w:rFonts w:ascii="Times New Roman" w:hAnsi="Times New Roman"/>
          <w:color w:val="000000"/>
          <w:sz w:val="20"/>
        </w:rPr>
        <w:t xml:space="preserve"> </w:t>
      </w:r>
    </w:p>
    <w:p>
      <w:pPr>
        <w:pStyle w:val="TextBody"/>
        <w:bidi w:val="0"/>
        <w:spacing w:before="0" w:after="160"/>
        <w:jc w:val="left"/>
        <w:rPr>
          <w:rFonts w:ascii="Aptos;sans-serif" w:hAnsi="Aptos;sans-serif"/>
          <w:color w:val="000000"/>
          <w:sz w:val="20"/>
        </w:rPr>
      </w:pPr>
      <w:r>
        <w:rPr>
          <w:rFonts w:ascii="Aptos;sans-serif" w:hAnsi="Aptos;sans-serif"/>
          <w:color w:val="000000"/>
          <w:sz w:val="20"/>
        </w:rPr>
        <w:t>London, England, SW1H 0DB</w:t>
      </w:r>
    </w:p>
    <w:p>
      <w:pPr>
        <w:pStyle w:val="TextBody"/>
        <w:bidi w:val="0"/>
        <w:spacing w:before="0" w:after="160"/>
        <w:jc w:val="left"/>
        <w:rPr/>
      </w:pPr>
      <w:r>
        <w:rPr/>
        <w:t> </w:t>
      </w:r>
    </w:p>
    <w:p>
      <w:pPr>
        <w:pStyle w:val="TextBody"/>
        <w:bidi w:val="0"/>
        <w:spacing w:before="0" w:after="160"/>
        <w:jc w:val="left"/>
        <w:rPr>
          <w:rFonts w:ascii="Aptos;sans-serif" w:hAnsi="Aptos;sans-serif"/>
          <w:color w:val="000000"/>
          <w:sz w:val="20"/>
        </w:rPr>
      </w:pPr>
      <w:r>
        <w:rPr>
          <w:rFonts w:ascii="Aptos;sans-serif" w:hAnsi="Aptos;sans-serif"/>
          <w:color w:val="000000"/>
          <w:sz w:val="20"/>
        </w:rPr>
        <w:t>Attention: Mr. Manoj Singh, Lead Independent Director</w:t>
      </w:r>
    </w:p>
    <w:p>
      <w:pPr>
        <w:pStyle w:val="TextBody"/>
        <w:bidi w:val="0"/>
        <w:spacing w:before="0" w:after="160"/>
        <w:jc w:val="left"/>
        <w:rPr>
          <w:rFonts w:ascii="Aptos;sans-serif" w:hAnsi="Aptos;sans-serif"/>
          <w:color w:val="000000"/>
          <w:sz w:val="20"/>
        </w:rPr>
      </w:pPr>
      <w:r>
        <w:rPr>
          <w:rFonts w:ascii="Aptos;sans-serif" w:hAnsi="Aptos;sans-serif"/>
          <w:color w:val="000000"/>
          <w:sz w:val="20"/>
        </w:rPr>
        <w:t>Dear Manoj,</w:t>
      </w:r>
    </w:p>
    <w:p>
      <w:pPr>
        <w:pStyle w:val="TextBody"/>
        <w:bidi w:val="0"/>
        <w:spacing w:before="0" w:after="160"/>
        <w:jc w:val="both"/>
        <w:rPr>
          <w:rFonts w:ascii="Times New Roman" w:hAnsi="Times New Roman"/>
          <w:sz w:val="20"/>
        </w:rPr>
      </w:pPr>
      <w:r>
        <w:rPr>
          <w:rFonts w:ascii="Aptos;sans-serif" w:hAnsi="Aptos;sans-serif"/>
          <w:color w:val="000000"/>
          <w:sz w:val="20"/>
        </w:rPr>
        <w:t>We are writing to you on behalf of Canada Pension Plan Investment Board (“</w:t>
      </w:r>
      <w:r>
        <w:rPr>
          <w:rFonts w:ascii="Aptos;sans-serif" w:hAnsi="Aptos;sans-serif"/>
          <w:b/>
          <w:color w:val="000000"/>
          <w:sz w:val="20"/>
        </w:rPr>
        <w:t>CPP Investments</w:t>
      </w:r>
      <w:r>
        <w:rPr>
          <w:rFonts w:ascii="Times New Roman" w:hAnsi="Times New Roman"/>
          <w:color w:val="000000"/>
          <w:sz w:val="20"/>
        </w:rPr>
        <w:t>”</w:t>
      </w:r>
      <w:r>
        <w:rPr>
          <w:rFonts w:ascii="Aptos;sans-serif" w:hAnsi="Aptos;sans-serif"/>
          <w:color w:val="000000"/>
          <w:sz w:val="20"/>
        </w:rPr>
        <w:t>) and Sumant Sinha (together the “</w:t>
      </w:r>
      <w:r>
        <w:rPr>
          <w:rFonts w:ascii="Aptos;sans-serif" w:hAnsi="Aptos;sans-serif"/>
          <w:b/>
          <w:color w:val="000000"/>
          <w:sz w:val="20"/>
        </w:rPr>
        <w:t>Consortium</w:t>
      </w:r>
      <w:r>
        <w:rPr>
          <w:rFonts w:ascii="Times New Roman" w:hAnsi="Times New Roman"/>
          <w:color w:val="000000"/>
          <w:sz w:val="20"/>
        </w:rPr>
        <w:t>”</w:t>
      </w:r>
      <w:r>
        <w:rPr>
          <w:rFonts w:ascii="Aptos;sans-serif" w:hAnsi="Aptos;sans-serif"/>
          <w:color w:val="000000"/>
          <w:sz w:val="20"/>
        </w:rPr>
        <w:t>). The Consortium would like to thank you, the rest of the special committee and the management of the Company, for your continued engagement on the proposed acquisition outlined in our proposal letters, dated 28 May 2026 (the “</w:t>
      </w:r>
      <w:r>
        <w:rPr>
          <w:rFonts w:ascii="Aptos;sans-serif" w:hAnsi="Aptos;sans-serif"/>
          <w:b/>
          <w:color w:val="000000"/>
          <w:sz w:val="20"/>
        </w:rPr>
        <w:t>May Proposal Letter</w:t>
      </w:r>
      <w:r>
        <w:rPr>
          <w:rFonts w:ascii="Times New Roman" w:hAnsi="Times New Roman"/>
          <w:color w:val="000000"/>
          <w:sz w:val="20"/>
        </w:rPr>
        <w:t>”</w:t>
      </w:r>
      <w:r>
        <w:rPr>
          <w:rFonts w:ascii="Aptos;sans-serif" w:hAnsi="Aptos;sans-serif"/>
          <w:color w:val="000000"/>
          <w:sz w:val="20"/>
        </w:rPr>
        <w:t>) and 27 July 2026 (the “</w:t>
      </w:r>
      <w:r>
        <w:rPr>
          <w:rFonts w:ascii="Aptos;sans-serif" w:hAnsi="Aptos;sans-serif"/>
          <w:b/>
          <w:color w:val="000000"/>
          <w:sz w:val="20"/>
        </w:rPr>
        <w:t>July Proposal Letter</w:t>
      </w:r>
      <w:r>
        <w:rPr>
          <w:rFonts w:ascii="Times New Roman" w:hAnsi="Times New Roman"/>
          <w:color w:val="000000"/>
          <w:sz w:val="20"/>
        </w:rPr>
        <w:t>”</w:t>
      </w:r>
      <w:r>
        <w:rPr>
          <w:rFonts w:ascii="Aptos;sans-serif" w:hAnsi="Aptos;sans-serif"/>
          <w:color w:val="000000"/>
          <w:sz w:val="20"/>
        </w:rPr>
        <w:t>), of the entire issued and to be issued share capital of ReNew Energy Global plc (the “</w:t>
      </w:r>
      <w:r>
        <w:rPr>
          <w:rFonts w:ascii="Aptos;sans-serif" w:hAnsi="Aptos;sans-serif"/>
          <w:b/>
          <w:color w:val="000000"/>
          <w:sz w:val="20"/>
        </w:rPr>
        <w:t>Company</w:t>
      </w:r>
      <w:r>
        <w:rPr>
          <w:rFonts w:ascii="Times New Roman" w:hAnsi="Times New Roman"/>
          <w:color w:val="000000"/>
          <w:sz w:val="20"/>
        </w:rPr>
        <w:t>”</w:t>
      </w:r>
      <w:r>
        <w:rPr>
          <w:rFonts w:ascii="Aptos;sans-serif" w:hAnsi="Aptos;sans-serif"/>
          <w:color w:val="000000"/>
          <w:sz w:val="20"/>
        </w:rPr>
        <w:t>) not already owned by the members of the Consortium or their affiliates (the “</w:t>
      </w:r>
      <w:r>
        <w:rPr>
          <w:rFonts w:ascii="Aptos;sans-serif" w:hAnsi="Aptos;sans-serif"/>
          <w:b/>
          <w:color w:val="000000"/>
          <w:sz w:val="20"/>
        </w:rPr>
        <w:t>Shares</w:t>
      </w:r>
      <w:r>
        <w:rPr>
          <w:rFonts w:ascii="Times New Roman" w:hAnsi="Times New Roman"/>
          <w:color w:val="000000"/>
          <w:sz w:val="20"/>
        </w:rPr>
        <w:t>”</w:t>
      </w:r>
      <w:r>
        <w:rPr>
          <w:rFonts w:ascii="Aptos;sans-serif" w:hAnsi="Aptos;sans-serif"/>
          <w:color w:val="000000"/>
          <w:sz w:val="20"/>
        </w:rPr>
        <w:t>), subject to the Rollover (as defined in the May Proposal Letter) (the “</w:t>
      </w:r>
      <w:r>
        <w:rPr>
          <w:rFonts w:ascii="Aptos;sans-serif" w:hAnsi="Aptos;sans-serif"/>
          <w:b/>
          <w:color w:val="000000"/>
          <w:sz w:val="20"/>
        </w:rPr>
        <w:t>Transaction</w:t>
      </w:r>
      <w:r>
        <w:rPr>
          <w:rFonts w:ascii="Times New Roman" w:hAnsi="Times New Roman"/>
          <w:color w:val="000000"/>
          <w:sz w:val="20"/>
        </w:rPr>
        <w:t>”</w:t>
      </w:r>
      <w:r>
        <w:rPr>
          <w:rFonts w:ascii="Aptos;sans-serif" w:hAnsi="Aptos;sans-serif"/>
          <w:color w:val="000000"/>
          <w:sz w:val="20"/>
        </w:rPr>
        <w:t>). After careful consideration and taking into account the feedback received from your advisers, the Consortium reaffirms the Cash Consideration of $7.02 per share set out in the July Proposal Letter as its best and final non-binding offer, with updates on the points outlined below. Other terms of the Transaction as set out in the May Proposal Letter and July Proposal Letter, including the ability for shareholders to elect to participate in the Rollover, the Transaction structure and the terms of the Rollover, remain unchanged.</w:t>
      </w:r>
    </w:p>
    <w:p>
      <w:pPr>
        <w:pStyle w:val="TextBody"/>
        <w:bidi w:val="0"/>
        <w:spacing w:before="0" w:after="160"/>
        <w:jc w:val="left"/>
        <w:rPr>
          <w:rFonts w:ascii="Aptos;sans-serif" w:hAnsi="Aptos;sans-serif"/>
          <w:b/>
          <w:color w:val="000000"/>
          <w:sz w:val="20"/>
        </w:rPr>
      </w:pPr>
      <w:r>
        <w:rPr>
          <w:rFonts w:ascii="Aptos;sans-serif" w:hAnsi="Aptos;sans-serif"/>
          <w:b/>
          <w:color w:val="000000"/>
          <w:sz w:val="20"/>
        </w:rPr>
        <w:t>Consortium Not a Seller</w:t>
      </w:r>
    </w:p>
    <w:p>
      <w:pPr>
        <w:pStyle w:val="TextBody"/>
        <w:bidi w:val="0"/>
        <w:spacing w:before="0" w:after="160"/>
        <w:jc w:val="both"/>
        <w:rPr>
          <w:rFonts w:ascii="Times New Roman" w:hAnsi="Times New Roman"/>
          <w:sz w:val="20"/>
        </w:rPr>
      </w:pPr>
      <w:r>
        <w:rPr>
          <w:rFonts w:ascii="Aptos;sans-serif" w:hAnsi="Aptos;sans-serif"/>
          <w:color w:val="000000"/>
          <w:sz w:val="20"/>
        </w:rPr>
        <w:t>The Consortium reaffirms that it is interested only in acquiring the Shares (on a fully diluted basis), and the Consortium does not intend to sell their Shares to any third party in any alternative takeover transaction.</w:t>
      </w:r>
      <w:r>
        <w:rPr>
          <w:rFonts w:ascii="Times New Roman" w:hAnsi="Times New Roman"/>
          <w:color w:val="000000"/>
          <w:sz w:val="20"/>
        </w:rPr>
        <w:t xml:space="preserve"> </w:t>
      </w:r>
    </w:p>
    <w:p>
      <w:pPr>
        <w:pStyle w:val="TextBody"/>
        <w:bidi w:val="0"/>
        <w:spacing w:before="0" w:after="160"/>
        <w:jc w:val="left"/>
        <w:rPr>
          <w:rFonts w:ascii="Aptos;sans-serif" w:hAnsi="Aptos;sans-serif"/>
          <w:b/>
          <w:color w:val="000000"/>
          <w:sz w:val="20"/>
        </w:rPr>
      </w:pPr>
      <w:bookmarkStart w:id="18" w:name="ole_link2"/>
      <w:bookmarkEnd w:id="18"/>
      <w:r>
        <w:rPr>
          <w:rFonts w:ascii="Aptos;sans-serif" w:hAnsi="Aptos;sans-serif"/>
          <w:b/>
          <w:color w:val="000000"/>
          <w:sz w:val="20"/>
        </w:rPr>
        <w:t>Bringdown Due Diligence</w:t>
      </w:r>
    </w:p>
    <w:p>
      <w:pPr>
        <w:pStyle w:val="TextBody"/>
        <w:bidi w:val="0"/>
        <w:spacing w:before="0" w:after="160"/>
        <w:jc w:val="both"/>
        <w:rPr>
          <w:rFonts w:ascii="Times New Roman" w:hAnsi="Times New Roman"/>
          <w:sz w:val="20"/>
        </w:rPr>
      </w:pPr>
      <w:r>
        <w:rPr>
          <w:rFonts w:ascii="Aptos;sans-serif" w:hAnsi="Aptos;sans-serif"/>
          <w:color w:val="000000"/>
          <w:sz w:val="20"/>
        </w:rPr>
        <w:t>We are pleased to confirm that our bringdown due diligence exercise has been completed and no diligence items remain outstanding.</w:t>
      </w:r>
      <w:r>
        <w:rPr>
          <w:rFonts w:ascii="Times New Roman" w:hAnsi="Times New Roman"/>
          <w:color w:val="000000"/>
          <w:sz w:val="20"/>
        </w:rPr>
        <w:t xml:space="preserve"> </w:t>
      </w:r>
    </w:p>
    <w:p>
      <w:pPr>
        <w:pStyle w:val="TextBody"/>
        <w:bidi w:val="0"/>
        <w:spacing w:before="0" w:after="160"/>
        <w:jc w:val="both"/>
        <w:rPr>
          <w:rFonts w:ascii="Aptos;sans-serif" w:hAnsi="Aptos;sans-serif"/>
          <w:b/>
          <w:color w:val="000000"/>
          <w:sz w:val="20"/>
        </w:rPr>
      </w:pPr>
      <w:bookmarkStart w:id="19" w:name="ole_link3"/>
      <w:bookmarkStart w:id="20" w:name="ole_link5"/>
      <w:bookmarkStart w:id="21" w:name="ole_link4"/>
      <w:bookmarkEnd w:id="19"/>
      <w:bookmarkEnd w:id="20"/>
      <w:bookmarkEnd w:id="21"/>
      <w:r>
        <w:rPr>
          <w:rFonts w:ascii="Aptos;sans-serif" w:hAnsi="Aptos;sans-serif"/>
          <w:b/>
          <w:color w:val="000000"/>
          <w:sz w:val="20"/>
        </w:rPr>
        <w:t>Consortium Approvals</w:t>
      </w:r>
    </w:p>
    <w:p>
      <w:pPr>
        <w:pStyle w:val="TextBody"/>
        <w:bidi w:val="0"/>
        <w:spacing w:before="0" w:after="160"/>
        <w:jc w:val="both"/>
        <w:rPr>
          <w:rFonts w:ascii="Times New Roman" w:hAnsi="Times New Roman"/>
          <w:sz w:val="20"/>
        </w:rPr>
      </w:pPr>
      <w:r>
        <w:rPr>
          <w:rFonts w:ascii="Aptos;sans-serif" w:hAnsi="Aptos;sans-serif"/>
          <w:color w:val="000000"/>
          <w:sz w:val="20"/>
        </w:rPr>
        <w:t>CPP Investments has provided ongoing updates to its investment committee and no further internal approvals are necessary for CPP Investments to enter into the Transaction Agreement based on the proposal herein. The Consortium remains committed to working towards announcing a binding Transaction in short order.</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ptos;sans-serif" w:hAnsi="Aptos;sans-serif"/>
          <w:b/>
          <w:color w:val="000000"/>
          <w:sz w:val="20"/>
        </w:rPr>
        <w:t>As is customary, this best and final proposal is not to be construed as a binding, definitive or irrevocable proposal, agreement or contract. This best and final proposal is non-binding until such time as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both"/>
        <w:rPr>
          <w:rFonts w:ascii="Aptos;sans-serif" w:hAnsi="Aptos;sans-serif"/>
          <w:b/>
          <w:color w:val="000000"/>
          <w:sz w:val="20"/>
        </w:rPr>
      </w:pPr>
      <w:r>
        <w:rPr>
          <w:rFonts w:ascii="Aptos;sans-serif" w:hAnsi="Aptos;sans-serif"/>
          <w:b/>
          <w:color w:val="000000"/>
          <w:sz w:val="20"/>
        </w:rPr>
        <w:t>potential parties to the Transaction enter into legally binding definitive transaction documents in respect of the Transaction.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Aptos;sans-serif" w:hAnsi="Aptos;sans-serif"/>
          <w:color w:val="000000"/>
          <w:sz w:val="20"/>
        </w:rPr>
      </w:pPr>
      <w:r>
        <w:rPr>
          <w:rFonts w:ascii="Aptos;sans-serif" w:hAnsi="Aptos;sans-serif"/>
          <w:color w:val="000000"/>
          <w:sz w:val="20"/>
        </w:rPr>
        <w:t>Sincerely,</w:t>
      </w:r>
    </w:p>
    <w:tbl>
      <w:tblPr>
        <w:tblW w:w="4749" w:type="dxa"/>
        <w:jc w:val="left"/>
        <w:tblInd w:w="0" w:type="dxa"/>
        <w:tblLayout w:type="fixed"/>
        <w:tblCellMar>
          <w:top w:w="28" w:type="dxa"/>
          <w:left w:w="28" w:type="dxa"/>
          <w:bottom w:w="28" w:type="dxa"/>
          <w:right w:w="28" w:type="dxa"/>
        </w:tblCellMar>
      </w:tblPr>
      <w:tblGrid>
        <w:gridCol w:w="4486"/>
        <w:gridCol w:w="109"/>
        <w:gridCol w:w="154"/>
      </w:tblGrid>
      <w:tr>
        <w:trPr/>
        <w:tc>
          <w:tcPr>
            <w:tcW w:w="4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b/>
                <w:color w:val="000000"/>
                <w:sz w:val="20"/>
              </w:rPr>
            </w:pPr>
            <w:r>
              <w:rPr>
                <w:rFonts w:ascii="Aptos;sans-serif" w:hAnsi="Aptos;sans-serif"/>
                <w:b/>
                <w:color w:val="000000"/>
                <w:sz w:val="20"/>
              </w:rPr>
              <w:t>Canada Pension Plan Investment Board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tcBorders>
              <w:bottom w:val="single" w:sz="8" w:space="0" w:color="000000"/>
            </w:tcBorders>
            <w:tcMar>
              <w:top w:w="0" w:type="dxa"/>
              <w:left w:w="0" w:type="dxa"/>
              <w:right w:w="0" w:type="dxa"/>
            </w:tcMar>
            <w:vAlign w:val="center"/>
          </w:tcPr>
          <w:p>
            <w:pPr>
              <w:pStyle w:val="TableContents"/>
              <w:bidi w:val="0"/>
              <w:spacing w:before="0" w:after="160"/>
              <w:jc w:val="left"/>
              <w:rPr>
                <w:rFonts w:ascii="Aptos;sans-serif" w:hAnsi="Aptos;sans-serif"/>
                <w:color w:val="000000"/>
                <w:sz w:val="20"/>
              </w:rPr>
            </w:pPr>
            <w:r>
              <w:rPr>
                <w:rFonts w:ascii="Aptos;sans-serif" w:hAnsi="Aptos;sans-serif"/>
                <w:color w:val="000000"/>
                <w:sz w:val="20"/>
              </w:rPr>
              <w:t>/s/ Bill Rogers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0"/>
              </w:rPr>
            </w:pPr>
            <w:r>
              <w:rPr>
                <w:rFonts w:ascii="Aptos;sans-serif" w:hAnsi="Aptos;sans-serif"/>
                <w:color w:val="000000"/>
                <w:sz w:val="20"/>
              </w:rPr>
              <w:t>Name: Bill Rogers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0"/>
              </w:rPr>
            </w:pPr>
            <w:r>
              <w:rPr>
                <w:rFonts w:ascii="Aptos;sans-serif" w:hAnsi="Aptos;sans-serif"/>
                <w:color w:val="000000"/>
                <w:sz w:val="20"/>
              </w:rPr>
              <w:t>Title: Authorised Signatory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439" w:type="dxa"/>
        <w:jc w:val="left"/>
        <w:tblInd w:w="0" w:type="dxa"/>
        <w:tblLayout w:type="fixed"/>
        <w:tblCellMar>
          <w:top w:w="28" w:type="dxa"/>
          <w:left w:w="28" w:type="dxa"/>
          <w:bottom w:w="28" w:type="dxa"/>
          <w:right w:w="28" w:type="dxa"/>
        </w:tblCellMar>
      </w:tblPr>
      <w:tblGrid>
        <w:gridCol w:w="2176"/>
        <w:gridCol w:w="109"/>
        <w:gridCol w:w="154"/>
      </w:tblGrid>
      <w:tr>
        <w:trPr/>
        <w:tc>
          <w:tcPr>
            <w:tcW w:w="2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b/>
                <w:color w:val="000000"/>
                <w:sz w:val="20"/>
              </w:rPr>
            </w:pPr>
            <w:r>
              <w:rPr>
                <w:rFonts w:ascii="Aptos;sans-serif" w:hAnsi="Aptos;sans-serif"/>
                <w:b/>
                <w:color w:val="000000"/>
                <w:sz w:val="20"/>
              </w:rPr>
              <w:t>Founder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bottom w:val="single" w:sz="8" w:space="0" w:color="000000"/>
            </w:tcBorders>
            <w:tcMar>
              <w:top w:w="0" w:type="dxa"/>
              <w:left w:w="0" w:type="dxa"/>
              <w:right w:w="0" w:type="dxa"/>
            </w:tcMar>
            <w:vAlign w:val="center"/>
          </w:tcPr>
          <w:p>
            <w:pPr>
              <w:pStyle w:val="TableContents"/>
              <w:bidi w:val="0"/>
              <w:spacing w:before="0" w:after="160"/>
              <w:jc w:val="left"/>
              <w:rPr>
                <w:rFonts w:ascii="Aptos;sans-serif" w:hAnsi="Aptos;sans-serif"/>
                <w:color w:val="000000"/>
                <w:sz w:val="20"/>
              </w:rPr>
            </w:pPr>
            <w:r>
              <w:rPr>
                <w:rFonts w:ascii="Aptos;sans-serif" w:hAnsi="Aptos;sans-serif"/>
                <w:color w:val="000000"/>
                <w:sz w:val="20"/>
              </w:rPr>
              <w:t>/s/ Sumant Sinha</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0"/>
              </w:rPr>
            </w:pPr>
            <w:r>
              <w:rPr>
                <w:rFonts w:ascii="Aptos;sans-serif" w:hAnsi="Aptos;sans-serif"/>
                <w:color w:val="000000"/>
                <w:sz w:val="20"/>
              </w:rPr>
              <w:t>Name: Sumant Sinha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0"/>
              </w:rPr>
            </w:pPr>
            <w:r>
              <w:rPr>
                <w:rFonts w:ascii="Aptos;sans-serif" w:hAnsi="Aptos;sans-serif"/>
                <w:color w:val="000000"/>
                <w:sz w:val="20"/>
              </w:rPr>
              <w:t>Title: Founder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2765</Words>
  <Characters>15326</Characters>
  <CharactersWithSpaces>17923</CharactersWithSpaces>
  <Paragraphs>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